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0E77" w14:textId="77777777" w:rsidR="002E253A" w:rsidRDefault="00000000">
      <w:pPr>
        <w:spacing w:before="120" w:after="120" w:line="360" w:lineRule="auto"/>
        <w:rPr>
          <w:b/>
          <w:sz w:val="36"/>
          <w:szCs w:val="36"/>
          <w:lang w:val="fr-CH"/>
        </w:rPr>
      </w:pPr>
      <w:r>
        <w:rPr>
          <w:b/>
          <w:noProof/>
          <w:sz w:val="36"/>
          <w:szCs w:val="36"/>
          <w:lang w:val="fr-CH" w:eastAsia="fr-CH"/>
        </w:rPr>
        <mc:AlternateContent>
          <mc:Choice Requires="wps">
            <w:drawing>
              <wp:inline distT="0" distB="0" distL="0" distR="0" wp14:anchorId="4D287012" wp14:editId="23603F3A">
                <wp:extent cx="5410200" cy="2771775"/>
                <wp:effectExtent l="0" t="0" r="19050" b="28575"/>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771775"/>
                        </a:xfrm>
                        <a:prstGeom prst="rect">
                          <a:avLst/>
                        </a:prstGeom>
                        <a:solidFill>
                          <a:srgbClr val="FFFFFF"/>
                        </a:solidFill>
                        <a:ln w="9525">
                          <a:solidFill>
                            <a:srgbClr val="000000"/>
                          </a:solidFill>
                          <a:miter lim="800000"/>
                          <a:headEnd/>
                          <a:tailEnd/>
                        </a:ln>
                      </wps:spPr>
                      <wps:txbx>
                        <w:txbxContent>
                          <w:p w14:paraId="3830DF1B" w14:textId="77777777" w:rsidR="002E253A" w:rsidRDefault="00000000">
                            <w:pPr>
                              <w:rPr>
                                <w:lang w:val="fr-CH"/>
                              </w:rPr>
                            </w:pPr>
                            <w:r>
                              <w:rPr>
                                <w:lang w:val="fr-CH"/>
                              </w:rPr>
                              <w:t xml:space="preserve">LOGO </w:t>
                            </w:r>
                          </w:p>
                          <w:p w14:paraId="45EBDFF5" w14:textId="77777777" w:rsidR="002E253A" w:rsidRDefault="00000000">
                            <w:pPr>
                              <w:rPr>
                                <w:lang w:val="fr-CH"/>
                              </w:rPr>
                            </w:pPr>
                            <w:r>
                              <w:rPr>
                                <w:lang w:val="fr-CH"/>
                              </w:rPr>
                              <w:t>de l’organe responsable</w:t>
                            </w:r>
                          </w:p>
                        </w:txbxContent>
                      </wps:txbx>
                      <wps:bodyPr rot="0" vert="horz" wrap="square" lIns="91440" tIns="45720" rIns="91440" bIns="45720" anchor="t" anchorCtr="0" upright="1">
                        <a:noAutofit/>
                      </wps:bodyPr>
                    </wps:wsp>
                  </a:graphicData>
                </a:graphic>
              </wp:inline>
            </w:drawing>
          </mc:Choice>
          <mc:Fallback>
            <w:pict>
              <v:rect w14:anchorId="4D287012" id="Rectangle 2" o:spid="_x0000_s1026" style="width:426pt;height:2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">
                <v:textbox>
                  <w:txbxContent>
                    <w:p w14:paraId="3830DF1B" w14:textId="77777777" w:rsidR="002E253A" w:rsidRDefault="00000000">
                      <w:pPr>
                        <w:rPr>
                          <w:lang w:val="fr-CH"/>
                        </w:rPr>
                      </w:pPr>
                      <w:r>
                        <w:rPr>
                          <w:lang w:val="fr-CH"/>
                        </w:rPr>
                        <w:t xml:space="preserve">LOGO </w:t>
                      </w:r>
                    </w:p>
                    <w:p w14:paraId="45EBDFF5" w14:textId="77777777" w:rsidR="002E253A" w:rsidRDefault="00000000">
                      <w:pPr>
                        <w:rPr>
                          <w:lang w:val="fr-CH"/>
                        </w:rPr>
                      </w:pPr>
                      <w:r>
                        <w:rPr>
                          <w:lang w:val="fr-CH"/>
                        </w:rPr>
                        <w:t>de l’organe responsable</w:t>
                      </w:r>
                    </w:p>
                  </w:txbxContent>
                </v:textbox>
                <w10:anchorlock/>
              </v:rect>
            </w:pict>
          </mc:Fallback>
        </mc:AlternateContent>
      </w:r>
      <w:r>
        <w:rPr>
          <w:b/>
          <w:sz w:val="36"/>
          <w:szCs w:val="36"/>
          <w:lang w:val="fr-CH"/>
        </w:rPr>
        <w:t>Concept d’information et de formation pour les responsables de la formation professionnelle</w:t>
      </w:r>
    </w:p>
    <w:p w14:paraId="5DF19B8F" w14:textId="77777777" w:rsidR="002E253A" w:rsidRDefault="00000000">
      <w:pPr>
        <w:spacing w:after="120"/>
        <w:rPr>
          <w:sz w:val="20"/>
          <w:lang w:val="fr-CH" w:eastAsia="de-CH"/>
        </w:rPr>
      </w:pPr>
      <w:r>
        <w:rPr>
          <w:sz w:val="20"/>
          <w:lang w:val="fr-CH" w:eastAsia="de-CH"/>
        </w:rPr>
        <w:t xml:space="preserve">relatif à la </w:t>
      </w:r>
      <w:r>
        <w:rPr>
          <w:color w:val="FF0000"/>
          <w:sz w:val="20"/>
          <w:lang w:val="fr-CH" w:eastAsia="de-CH"/>
        </w:rPr>
        <w:t>révision</w:t>
      </w:r>
      <w:r>
        <w:rPr>
          <w:sz w:val="20"/>
          <w:lang w:val="fr-CH" w:eastAsia="de-CH"/>
        </w:rPr>
        <w:t xml:space="preserve"> de l’ordonnance du SEFRI sur la formation professionnelle initiale de/d’</w:t>
      </w:r>
    </w:p>
    <w:p w14:paraId="18E99CDC" w14:textId="77777777" w:rsidR="002E253A" w:rsidRDefault="00000000">
      <w:pPr>
        <w:spacing w:before="360" w:after="120"/>
        <w:rPr>
          <w:b/>
          <w:color w:val="FF0000"/>
          <w:sz w:val="36"/>
          <w:szCs w:val="36"/>
          <w:lang w:val="fr-CH" w:eastAsia="de-CH"/>
        </w:rPr>
      </w:pPr>
      <w:r>
        <w:rPr>
          <w:b/>
          <w:color w:val="FF0000"/>
          <w:sz w:val="36"/>
          <w:szCs w:val="36"/>
          <w:lang w:val="fr-CH" w:eastAsia="de-CH"/>
        </w:rPr>
        <w:t>[titre fém./titre masc.]</w:t>
      </w:r>
    </w:p>
    <w:p w14:paraId="55336A94" w14:textId="77777777" w:rsidR="002E253A" w:rsidRDefault="00000000">
      <w:pPr>
        <w:spacing w:before="960" w:after="120"/>
        <w:rPr>
          <w:b/>
          <w:sz w:val="20"/>
          <w:lang w:val="fr-CH" w:eastAsia="de-CH"/>
        </w:rPr>
      </w:pPr>
      <w:r>
        <w:rPr>
          <w:b/>
          <w:sz w:val="20"/>
          <w:lang w:val="fr-CH" w:eastAsia="de-CH"/>
        </w:rPr>
        <w:t xml:space="preserve">N° de la profession </w:t>
      </w:r>
      <w:r>
        <w:rPr>
          <w:b/>
          <w:color w:val="FF0000"/>
          <w:sz w:val="20"/>
          <w:lang w:val="fr-CH" w:eastAsia="de-CH"/>
        </w:rPr>
        <w:t>[numéro]</w:t>
      </w:r>
    </w:p>
    <w:p w14:paraId="308C949F" w14:textId="77777777" w:rsidR="002E253A" w:rsidRDefault="00000000">
      <w:pPr>
        <w:spacing w:before="720" w:after="120"/>
        <w:rPr>
          <w:b/>
          <w:sz w:val="28"/>
          <w:szCs w:val="28"/>
          <w:lang w:val="fr-CH" w:eastAsia="de-CH"/>
        </w:rPr>
      </w:pPr>
      <w:r>
        <w:rPr>
          <w:b/>
          <w:sz w:val="28"/>
          <w:szCs w:val="28"/>
          <w:lang w:val="fr-CH" w:eastAsia="de-CH"/>
        </w:rPr>
        <w:t xml:space="preserve">La CSDPQ </w:t>
      </w:r>
      <w:r>
        <w:rPr>
          <w:b/>
          <w:color w:val="FF0000"/>
          <w:sz w:val="28"/>
          <w:szCs w:val="28"/>
          <w:lang w:val="fr-CH" w:eastAsia="de-CH"/>
        </w:rPr>
        <w:t>[nom]</w:t>
      </w:r>
      <w:r>
        <w:rPr>
          <w:b/>
          <w:sz w:val="28"/>
          <w:szCs w:val="28"/>
          <w:lang w:val="fr-CH" w:eastAsia="de-CH"/>
        </w:rPr>
        <w:t xml:space="preserve"> a pris position sur le présent concept d’information et de formation le </w:t>
      </w:r>
      <w:r>
        <w:rPr>
          <w:b/>
          <w:color w:val="FF0000"/>
          <w:sz w:val="28"/>
          <w:szCs w:val="28"/>
          <w:lang w:val="fr-CH" w:eastAsia="de-CH"/>
        </w:rPr>
        <w:t>[date]</w:t>
      </w:r>
      <w:r>
        <w:rPr>
          <w:b/>
          <w:sz w:val="28"/>
          <w:szCs w:val="28"/>
          <w:lang w:val="fr-CH" w:eastAsia="de-CH"/>
        </w:rPr>
        <w:t xml:space="preserve">. </w:t>
      </w:r>
    </w:p>
    <w:p w14:paraId="1C2E5DF9" w14:textId="77777777" w:rsidR="002E253A" w:rsidRDefault="00000000">
      <w:pPr>
        <w:spacing w:after="120"/>
        <w:rPr>
          <w:b/>
          <w:color w:val="FF0000"/>
          <w:sz w:val="28"/>
          <w:szCs w:val="28"/>
          <w:lang w:val="fr-CH" w:eastAsia="de-CH"/>
        </w:rPr>
      </w:pPr>
      <w:r>
        <w:rPr>
          <w:b/>
          <w:color w:val="FF0000"/>
          <w:sz w:val="28"/>
          <w:szCs w:val="28"/>
          <w:lang w:val="fr-CH" w:eastAsia="de-CH"/>
        </w:rPr>
        <w:t xml:space="preserve">[indiquer les versions de modification le cas échéant] </w:t>
      </w:r>
    </w:p>
    <w:p w14:paraId="39D7D480" w14:textId="77777777" w:rsidR="002E253A" w:rsidRDefault="00000000">
      <w:pPr>
        <w:spacing w:before="120" w:after="1080"/>
        <w:rPr>
          <w:b/>
          <w:color w:val="FF0000"/>
          <w:sz w:val="28"/>
          <w:szCs w:val="28"/>
          <w:lang w:val="fr-CH" w:eastAsia="de-CH"/>
        </w:rPr>
      </w:pPr>
      <w:r>
        <w:rPr>
          <w:b/>
          <w:color w:val="FF0000"/>
          <w:sz w:val="28"/>
          <w:szCs w:val="28"/>
          <w:lang w:val="fr-CH" w:eastAsia="de-CH"/>
        </w:rPr>
        <w:t>La version actuelle est disponible à l’adresse suivante : [www.adresse]</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8745"/>
      </w:tblGrid>
      <w:tr w:rsidR="002E253A" w:rsidRPr="004E6BB9" w14:paraId="25A9AE7C" w14:textId="77777777">
        <w:trPr>
          <w:trHeight w:val="774"/>
        </w:trPr>
        <w:tc>
          <w:tcPr>
            <w:tcW w:w="8745" w:type="dxa"/>
            <w:shd w:val="clear" w:color="auto" w:fill="D9D9D9"/>
          </w:tcPr>
          <w:p w14:paraId="28001170" w14:textId="77777777" w:rsidR="002E253A" w:rsidRDefault="00000000">
            <w:pPr>
              <w:spacing w:before="120"/>
              <w:rPr>
                <w:b/>
                <w:szCs w:val="22"/>
                <w:lang w:val="fr-CH"/>
              </w:rPr>
            </w:pPr>
            <w:r>
              <w:rPr>
                <w:b/>
                <w:szCs w:val="22"/>
                <w:lang w:val="fr-CH"/>
              </w:rPr>
              <w:t>Le présent modèle de référence sert de guide et d’aide à l’élaboration du concept d’information et de formation pour les responsables de la formation professionnelle.</w:t>
            </w:r>
          </w:p>
        </w:tc>
      </w:tr>
    </w:tbl>
    <w:p w14:paraId="799798BF" w14:textId="60555C20" w:rsidR="002E253A" w:rsidRDefault="00000000">
      <w:pPr>
        <w:spacing w:before="120" w:after="120" w:line="360" w:lineRule="auto"/>
        <w:rPr>
          <w:b/>
          <w:bCs/>
          <w:szCs w:val="22"/>
          <w:lang w:val="fr-CH"/>
        </w:rPr>
      </w:pPr>
      <w:r>
        <w:rPr>
          <w:b/>
          <w:bCs/>
          <w:szCs w:val="22"/>
          <w:lang w:val="fr-CH"/>
        </w:rPr>
        <w:t>Modèle de référence du 17.08.2020</w:t>
      </w:r>
      <w:r w:rsidR="004E6BB9">
        <w:rPr>
          <w:b/>
          <w:bCs/>
          <w:szCs w:val="22"/>
          <w:lang w:val="fr-CH"/>
        </w:rPr>
        <w:t xml:space="preserve"> (</w:t>
      </w:r>
      <w:r w:rsidR="003A6C98">
        <w:rPr>
          <w:b/>
          <w:bCs/>
          <w:szCs w:val="22"/>
          <w:lang w:val="fr-CH"/>
        </w:rPr>
        <w:t>Etat</w:t>
      </w:r>
      <w:r w:rsidR="004E6BB9">
        <w:rPr>
          <w:b/>
          <w:bCs/>
          <w:szCs w:val="22"/>
          <w:lang w:val="fr-CH"/>
        </w:rPr>
        <w:t xml:space="preserve"> 12.11.25)</w:t>
      </w:r>
    </w:p>
    <w:p w14:paraId="47CBBF16" w14:textId="77777777" w:rsidR="002E253A" w:rsidRDefault="00000000">
      <w:pPr>
        <w:spacing w:before="120" w:after="120" w:line="360" w:lineRule="auto"/>
        <w:rPr>
          <w:b/>
          <w:bCs/>
          <w:sz w:val="30"/>
          <w:szCs w:val="28"/>
          <w:lang w:val="fr-CH" w:eastAsia="de-CH"/>
        </w:rPr>
      </w:pPr>
      <w:r>
        <w:rPr>
          <w:lang w:val="fr-CH"/>
        </w:rPr>
        <w:br w:type="page"/>
      </w:r>
      <w:bookmarkStart w:id="0" w:name="_Toc393096011"/>
      <w:r>
        <w:rPr>
          <w:b/>
          <w:bCs/>
          <w:sz w:val="30"/>
          <w:szCs w:val="28"/>
          <w:lang w:val="fr-CH" w:eastAsia="de-CH"/>
        </w:rPr>
        <w:lastRenderedPageBreak/>
        <w:t>Table des matières</w:t>
      </w:r>
    </w:p>
    <w:p w14:paraId="6E6E97D0" w14:textId="77777777" w:rsidR="002E253A" w:rsidRDefault="00000000">
      <w:pPr>
        <w:pStyle w:val="Verzeichnis1"/>
        <w:rPr>
          <w:rFonts w:asciiTheme="minorHAnsi" w:eastAsiaTheme="minorEastAsia" w:hAnsiTheme="minorHAnsi" w:cstheme="minorBidi"/>
          <w:b w:val="0"/>
          <w:bCs w:val="0"/>
          <w:noProof/>
          <w:szCs w:val="22"/>
          <w:lang w:eastAsia="de-CH"/>
        </w:rPr>
      </w:pPr>
      <w:r>
        <w:fldChar w:fldCharType="begin"/>
      </w:r>
      <w:r>
        <w:instrText xml:space="preserve"> TOC \o "1-3" \h \z \u </w:instrText>
      </w:r>
      <w:r>
        <w:fldChar w:fldCharType="separate"/>
      </w:r>
      <w:hyperlink w:anchor="_Toc45205457" w:history="1">
        <w:r>
          <w:rPr>
            <w:rStyle w:val="Hyperlink"/>
            <w:noProof/>
            <w:lang w:val="fr-CH"/>
          </w:rPr>
          <w:t>1.</w:t>
        </w:r>
        <w:r>
          <w:rPr>
            <w:rFonts w:asciiTheme="minorHAnsi" w:eastAsiaTheme="minorEastAsia" w:hAnsiTheme="minorHAnsi" w:cstheme="minorBidi"/>
            <w:b w:val="0"/>
            <w:bCs w:val="0"/>
            <w:noProof/>
            <w:szCs w:val="22"/>
            <w:lang w:eastAsia="de-CH"/>
          </w:rPr>
          <w:tab/>
        </w:r>
        <w:r>
          <w:rPr>
            <w:rStyle w:val="Hyperlink"/>
            <w:noProof/>
            <w:lang w:val="fr-CH"/>
          </w:rPr>
          <w:t>Objectifs du concept d’information et de formation</w:t>
        </w:r>
        <w:r>
          <w:rPr>
            <w:noProof/>
            <w:webHidden/>
          </w:rPr>
          <w:tab/>
        </w:r>
        <w:r>
          <w:rPr>
            <w:noProof/>
            <w:webHidden/>
          </w:rPr>
          <w:fldChar w:fldCharType="begin"/>
        </w:r>
        <w:r>
          <w:rPr>
            <w:noProof/>
            <w:webHidden/>
          </w:rPr>
          <w:instrText xml:space="preserve"> PAGEREF _Toc45205457 \h </w:instrText>
        </w:r>
        <w:r>
          <w:rPr>
            <w:noProof/>
            <w:webHidden/>
          </w:rPr>
        </w:r>
        <w:r>
          <w:rPr>
            <w:noProof/>
            <w:webHidden/>
          </w:rPr>
          <w:fldChar w:fldCharType="separate"/>
        </w:r>
        <w:r>
          <w:rPr>
            <w:noProof/>
            <w:webHidden/>
          </w:rPr>
          <w:t>3</w:t>
        </w:r>
        <w:r>
          <w:rPr>
            <w:noProof/>
            <w:webHidden/>
          </w:rPr>
          <w:fldChar w:fldCharType="end"/>
        </w:r>
      </w:hyperlink>
    </w:p>
    <w:p w14:paraId="23C30B30"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58" w:history="1">
        <w:r>
          <w:rPr>
            <w:rStyle w:val="Hyperlink"/>
            <w:noProof/>
            <w:lang w:val="fr-CH"/>
          </w:rPr>
          <w:t>2.</w:t>
        </w:r>
        <w:r>
          <w:rPr>
            <w:rFonts w:asciiTheme="minorHAnsi" w:eastAsiaTheme="minorEastAsia" w:hAnsiTheme="minorHAnsi" w:cstheme="minorBidi"/>
            <w:b w:val="0"/>
            <w:bCs w:val="0"/>
            <w:noProof/>
            <w:szCs w:val="22"/>
            <w:lang w:eastAsia="de-CH"/>
          </w:rPr>
          <w:tab/>
        </w:r>
        <w:r>
          <w:rPr>
            <w:rStyle w:val="Hyperlink"/>
            <w:noProof/>
            <w:lang w:val="fr-CH"/>
          </w:rPr>
          <w:t>Conditions-cadres</w:t>
        </w:r>
        <w:r>
          <w:rPr>
            <w:noProof/>
            <w:webHidden/>
          </w:rPr>
          <w:tab/>
        </w:r>
        <w:r>
          <w:rPr>
            <w:noProof/>
            <w:webHidden/>
          </w:rPr>
          <w:fldChar w:fldCharType="begin"/>
        </w:r>
        <w:r>
          <w:rPr>
            <w:noProof/>
            <w:webHidden/>
          </w:rPr>
          <w:instrText xml:space="preserve"> PAGEREF _Toc45205458 \h </w:instrText>
        </w:r>
        <w:r>
          <w:rPr>
            <w:noProof/>
            <w:webHidden/>
          </w:rPr>
        </w:r>
        <w:r>
          <w:rPr>
            <w:noProof/>
            <w:webHidden/>
          </w:rPr>
          <w:fldChar w:fldCharType="separate"/>
        </w:r>
        <w:r>
          <w:rPr>
            <w:noProof/>
            <w:webHidden/>
          </w:rPr>
          <w:t>3</w:t>
        </w:r>
        <w:r>
          <w:rPr>
            <w:noProof/>
            <w:webHidden/>
          </w:rPr>
          <w:fldChar w:fldCharType="end"/>
        </w:r>
      </w:hyperlink>
    </w:p>
    <w:p w14:paraId="0C90F766"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59" w:history="1">
        <w:r>
          <w:rPr>
            <w:rStyle w:val="Hyperlink"/>
            <w:noProof/>
            <w:lang w:val="fr-CH"/>
          </w:rPr>
          <w:t>3.</w:t>
        </w:r>
        <w:r>
          <w:rPr>
            <w:rFonts w:asciiTheme="minorHAnsi" w:eastAsiaTheme="minorEastAsia" w:hAnsiTheme="minorHAnsi" w:cstheme="minorBidi"/>
            <w:b w:val="0"/>
            <w:bCs w:val="0"/>
            <w:noProof/>
            <w:szCs w:val="22"/>
            <w:lang w:eastAsia="de-CH"/>
          </w:rPr>
          <w:tab/>
        </w:r>
        <w:r>
          <w:rPr>
            <w:rStyle w:val="Hyperlink"/>
            <w:noProof/>
            <w:lang w:val="fr-CH"/>
          </w:rPr>
          <w:t>Compétences concernant les mesures d’information</w:t>
        </w:r>
        <w:r>
          <w:rPr>
            <w:noProof/>
            <w:webHidden/>
          </w:rPr>
          <w:tab/>
        </w:r>
        <w:r>
          <w:rPr>
            <w:noProof/>
            <w:webHidden/>
          </w:rPr>
          <w:fldChar w:fldCharType="begin"/>
        </w:r>
        <w:r>
          <w:rPr>
            <w:noProof/>
            <w:webHidden/>
          </w:rPr>
          <w:instrText xml:space="preserve"> PAGEREF _Toc45205459 \h </w:instrText>
        </w:r>
        <w:r>
          <w:rPr>
            <w:noProof/>
            <w:webHidden/>
          </w:rPr>
        </w:r>
        <w:r>
          <w:rPr>
            <w:noProof/>
            <w:webHidden/>
          </w:rPr>
          <w:fldChar w:fldCharType="separate"/>
        </w:r>
        <w:r>
          <w:rPr>
            <w:noProof/>
            <w:webHidden/>
          </w:rPr>
          <w:t>3</w:t>
        </w:r>
        <w:r>
          <w:rPr>
            <w:noProof/>
            <w:webHidden/>
          </w:rPr>
          <w:fldChar w:fldCharType="end"/>
        </w:r>
      </w:hyperlink>
    </w:p>
    <w:p w14:paraId="306FB80E"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0" w:history="1">
        <w:r>
          <w:rPr>
            <w:rStyle w:val="Hyperlink"/>
            <w:noProof/>
            <w:lang w:val="fr-CH"/>
          </w:rPr>
          <w:t>4.</w:t>
        </w:r>
        <w:r>
          <w:rPr>
            <w:rFonts w:asciiTheme="minorHAnsi" w:eastAsiaTheme="minorEastAsia" w:hAnsiTheme="minorHAnsi" w:cstheme="minorBidi"/>
            <w:b w:val="0"/>
            <w:bCs w:val="0"/>
            <w:noProof/>
            <w:szCs w:val="22"/>
            <w:lang w:eastAsia="de-CH"/>
          </w:rPr>
          <w:tab/>
        </w:r>
        <w:r>
          <w:rPr>
            <w:rStyle w:val="Hyperlink"/>
            <w:noProof/>
            <w:lang w:val="fr-CH"/>
          </w:rPr>
          <w:t>Compétences concernant les mesures de formation</w:t>
        </w:r>
        <w:r>
          <w:rPr>
            <w:noProof/>
            <w:webHidden/>
          </w:rPr>
          <w:tab/>
        </w:r>
        <w:r>
          <w:rPr>
            <w:noProof/>
            <w:webHidden/>
          </w:rPr>
          <w:fldChar w:fldCharType="begin"/>
        </w:r>
        <w:r>
          <w:rPr>
            <w:noProof/>
            <w:webHidden/>
          </w:rPr>
          <w:instrText xml:space="preserve"> PAGEREF _Toc45205460 \h </w:instrText>
        </w:r>
        <w:r>
          <w:rPr>
            <w:noProof/>
            <w:webHidden/>
          </w:rPr>
        </w:r>
        <w:r>
          <w:rPr>
            <w:noProof/>
            <w:webHidden/>
          </w:rPr>
          <w:fldChar w:fldCharType="separate"/>
        </w:r>
        <w:r>
          <w:rPr>
            <w:noProof/>
            <w:webHidden/>
          </w:rPr>
          <w:t>4</w:t>
        </w:r>
        <w:r>
          <w:rPr>
            <w:noProof/>
            <w:webHidden/>
          </w:rPr>
          <w:fldChar w:fldCharType="end"/>
        </w:r>
      </w:hyperlink>
    </w:p>
    <w:p w14:paraId="48F4CD2C"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1" w:history="1">
        <w:r>
          <w:rPr>
            <w:rStyle w:val="Hyperlink"/>
            <w:noProof/>
            <w:lang w:val="fr-CH"/>
          </w:rPr>
          <w:t>5.</w:t>
        </w:r>
        <w:r>
          <w:rPr>
            <w:rFonts w:asciiTheme="minorHAnsi" w:eastAsiaTheme="minorEastAsia" w:hAnsiTheme="minorHAnsi" w:cstheme="minorBidi"/>
            <w:b w:val="0"/>
            <w:bCs w:val="0"/>
            <w:noProof/>
            <w:szCs w:val="22"/>
            <w:lang w:eastAsia="de-CH"/>
          </w:rPr>
          <w:tab/>
        </w:r>
        <w:r>
          <w:rPr>
            <w:rStyle w:val="Hyperlink"/>
            <w:noProof/>
            <w:lang w:val="fr-CH"/>
          </w:rPr>
          <w:t>Principes relatifs à la mise en œuvre du concept d’information et de formation</w:t>
        </w:r>
        <w:r>
          <w:rPr>
            <w:noProof/>
            <w:webHidden/>
          </w:rPr>
          <w:tab/>
        </w:r>
        <w:r>
          <w:rPr>
            <w:noProof/>
            <w:webHidden/>
          </w:rPr>
          <w:fldChar w:fldCharType="begin"/>
        </w:r>
        <w:r>
          <w:rPr>
            <w:noProof/>
            <w:webHidden/>
          </w:rPr>
          <w:instrText xml:space="preserve"> PAGEREF _Toc45205461 \h </w:instrText>
        </w:r>
        <w:r>
          <w:rPr>
            <w:noProof/>
            <w:webHidden/>
          </w:rPr>
        </w:r>
        <w:r>
          <w:rPr>
            <w:noProof/>
            <w:webHidden/>
          </w:rPr>
          <w:fldChar w:fldCharType="separate"/>
        </w:r>
        <w:r>
          <w:rPr>
            <w:noProof/>
            <w:webHidden/>
          </w:rPr>
          <w:t>5</w:t>
        </w:r>
        <w:r>
          <w:rPr>
            <w:noProof/>
            <w:webHidden/>
          </w:rPr>
          <w:fldChar w:fldCharType="end"/>
        </w:r>
      </w:hyperlink>
    </w:p>
    <w:p w14:paraId="726FF3E3"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2" w:history="1">
        <w:r>
          <w:rPr>
            <w:rStyle w:val="Hyperlink"/>
            <w:noProof/>
            <w:lang w:val="fr-CH"/>
          </w:rPr>
          <w:t>6.</w:t>
        </w:r>
        <w:r>
          <w:rPr>
            <w:rFonts w:asciiTheme="minorHAnsi" w:eastAsiaTheme="minorEastAsia" w:hAnsiTheme="minorHAnsi" w:cstheme="minorBidi"/>
            <w:b w:val="0"/>
            <w:bCs w:val="0"/>
            <w:noProof/>
            <w:szCs w:val="22"/>
            <w:lang w:eastAsia="de-CH"/>
          </w:rPr>
          <w:tab/>
        </w:r>
        <w:r>
          <w:rPr>
            <w:rStyle w:val="Hyperlink"/>
            <w:noProof/>
            <w:lang w:val="fr-CH"/>
          </w:rPr>
          <w:t>Les nouveautés et leur impact</w:t>
        </w:r>
        <w:r>
          <w:rPr>
            <w:noProof/>
            <w:webHidden/>
          </w:rPr>
          <w:tab/>
        </w:r>
        <w:r>
          <w:rPr>
            <w:noProof/>
            <w:webHidden/>
          </w:rPr>
          <w:fldChar w:fldCharType="begin"/>
        </w:r>
        <w:r>
          <w:rPr>
            <w:noProof/>
            <w:webHidden/>
          </w:rPr>
          <w:instrText xml:space="preserve"> PAGEREF _Toc45205462 \h </w:instrText>
        </w:r>
        <w:r>
          <w:rPr>
            <w:noProof/>
            <w:webHidden/>
          </w:rPr>
        </w:r>
        <w:r>
          <w:rPr>
            <w:noProof/>
            <w:webHidden/>
          </w:rPr>
          <w:fldChar w:fldCharType="separate"/>
        </w:r>
        <w:r>
          <w:rPr>
            <w:noProof/>
            <w:webHidden/>
          </w:rPr>
          <w:t>6</w:t>
        </w:r>
        <w:r>
          <w:rPr>
            <w:noProof/>
            <w:webHidden/>
          </w:rPr>
          <w:fldChar w:fldCharType="end"/>
        </w:r>
      </w:hyperlink>
    </w:p>
    <w:p w14:paraId="4BEC42AD"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3" w:history="1">
        <w:r>
          <w:rPr>
            <w:rStyle w:val="Hyperlink"/>
            <w:noProof/>
            <w:lang w:val="fr-CH"/>
          </w:rPr>
          <w:t>7.</w:t>
        </w:r>
        <w:r>
          <w:rPr>
            <w:rFonts w:asciiTheme="minorHAnsi" w:eastAsiaTheme="minorEastAsia" w:hAnsiTheme="minorHAnsi" w:cstheme="minorBidi"/>
            <w:b w:val="0"/>
            <w:bCs w:val="0"/>
            <w:noProof/>
            <w:szCs w:val="22"/>
            <w:lang w:eastAsia="de-CH"/>
          </w:rPr>
          <w:tab/>
        </w:r>
        <w:r>
          <w:rPr>
            <w:rStyle w:val="Hyperlink"/>
            <w:noProof/>
            <w:lang w:val="fr-CH"/>
          </w:rPr>
          <w:t>Vue d’ensemble des thèmes pour l’information et la formation</w:t>
        </w:r>
        <w:r>
          <w:rPr>
            <w:noProof/>
            <w:webHidden/>
          </w:rPr>
          <w:tab/>
        </w:r>
        <w:r>
          <w:rPr>
            <w:noProof/>
            <w:webHidden/>
          </w:rPr>
          <w:fldChar w:fldCharType="begin"/>
        </w:r>
        <w:r>
          <w:rPr>
            <w:noProof/>
            <w:webHidden/>
          </w:rPr>
          <w:instrText xml:space="preserve"> PAGEREF _Toc45205463 \h </w:instrText>
        </w:r>
        <w:r>
          <w:rPr>
            <w:noProof/>
            <w:webHidden/>
          </w:rPr>
        </w:r>
        <w:r>
          <w:rPr>
            <w:noProof/>
            <w:webHidden/>
          </w:rPr>
          <w:fldChar w:fldCharType="separate"/>
        </w:r>
        <w:r>
          <w:rPr>
            <w:noProof/>
            <w:webHidden/>
          </w:rPr>
          <w:t>7</w:t>
        </w:r>
        <w:r>
          <w:rPr>
            <w:noProof/>
            <w:webHidden/>
          </w:rPr>
          <w:fldChar w:fldCharType="end"/>
        </w:r>
      </w:hyperlink>
    </w:p>
    <w:p w14:paraId="41C6C063"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4" w:history="1">
        <w:r>
          <w:rPr>
            <w:rStyle w:val="Hyperlink"/>
            <w:noProof/>
            <w:lang w:val="fr-CH"/>
          </w:rPr>
          <w:t>8.</w:t>
        </w:r>
        <w:r>
          <w:rPr>
            <w:rFonts w:asciiTheme="minorHAnsi" w:eastAsiaTheme="minorEastAsia" w:hAnsiTheme="minorHAnsi" w:cstheme="minorBidi"/>
            <w:b w:val="0"/>
            <w:bCs w:val="0"/>
            <w:noProof/>
            <w:szCs w:val="22"/>
            <w:lang w:eastAsia="de-CH"/>
          </w:rPr>
          <w:tab/>
        </w:r>
        <w:r>
          <w:rPr>
            <w:rStyle w:val="Hyperlink"/>
            <w:noProof/>
            <w:lang w:val="fr-CH"/>
          </w:rPr>
          <w:t>Mesures d’information</w:t>
        </w:r>
        <w:r>
          <w:rPr>
            <w:noProof/>
            <w:webHidden/>
          </w:rPr>
          <w:tab/>
        </w:r>
        <w:r>
          <w:rPr>
            <w:noProof/>
            <w:webHidden/>
          </w:rPr>
          <w:fldChar w:fldCharType="begin"/>
        </w:r>
        <w:r>
          <w:rPr>
            <w:noProof/>
            <w:webHidden/>
          </w:rPr>
          <w:instrText xml:space="preserve"> PAGEREF _Toc45205464 \h </w:instrText>
        </w:r>
        <w:r>
          <w:rPr>
            <w:noProof/>
            <w:webHidden/>
          </w:rPr>
        </w:r>
        <w:r>
          <w:rPr>
            <w:noProof/>
            <w:webHidden/>
          </w:rPr>
          <w:fldChar w:fldCharType="separate"/>
        </w:r>
        <w:r>
          <w:rPr>
            <w:noProof/>
            <w:webHidden/>
          </w:rPr>
          <w:t>8</w:t>
        </w:r>
        <w:r>
          <w:rPr>
            <w:noProof/>
            <w:webHidden/>
          </w:rPr>
          <w:fldChar w:fldCharType="end"/>
        </w:r>
      </w:hyperlink>
    </w:p>
    <w:p w14:paraId="00CF7221"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5" w:history="1">
        <w:r>
          <w:rPr>
            <w:rStyle w:val="Hyperlink"/>
            <w:noProof/>
            <w:lang w:val="fr-CH"/>
          </w:rPr>
          <w:t>9.</w:t>
        </w:r>
        <w:r>
          <w:rPr>
            <w:rFonts w:asciiTheme="minorHAnsi" w:eastAsiaTheme="minorEastAsia" w:hAnsiTheme="minorHAnsi" w:cstheme="minorBidi"/>
            <w:b w:val="0"/>
            <w:bCs w:val="0"/>
            <w:noProof/>
            <w:szCs w:val="22"/>
            <w:lang w:eastAsia="de-CH"/>
          </w:rPr>
          <w:tab/>
        </w:r>
        <w:r>
          <w:rPr>
            <w:rStyle w:val="Hyperlink"/>
            <w:noProof/>
            <w:lang w:val="fr-CH"/>
          </w:rPr>
          <w:t>Élaboration des documents de mise en œuvre et des mesures d’information/de formation qui en découlent</w:t>
        </w:r>
        <w:r>
          <w:rPr>
            <w:noProof/>
            <w:webHidden/>
          </w:rPr>
          <w:tab/>
        </w:r>
        <w:r>
          <w:rPr>
            <w:noProof/>
            <w:webHidden/>
          </w:rPr>
          <w:fldChar w:fldCharType="begin"/>
        </w:r>
        <w:r>
          <w:rPr>
            <w:noProof/>
            <w:webHidden/>
          </w:rPr>
          <w:instrText xml:space="preserve"> PAGEREF _Toc45205465 \h </w:instrText>
        </w:r>
        <w:r>
          <w:rPr>
            <w:noProof/>
            <w:webHidden/>
          </w:rPr>
        </w:r>
        <w:r>
          <w:rPr>
            <w:noProof/>
            <w:webHidden/>
          </w:rPr>
          <w:fldChar w:fldCharType="separate"/>
        </w:r>
        <w:r>
          <w:rPr>
            <w:noProof/>
            <w:webHidden/>
          </w:rPr>
          <w:t>9</w:t>
        </w:r>
        <w:r>
          <w:rPr>
            <w:noProof/>
            <w:webHidden/>
          </w:rPr>
          <w:fldChar w:fldCharType="end"/>
        </w:r>
      </w:hyperlink>
    </w:p>
    <w:p w14:paraId="315A1F80"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6" w:history="1">
        <w:r>
          <w:rPr>
            <w:rStyle w:val="Hyperlink"/>
            <w:noProof/>
            <w:lang w:val="fr-CH"/>
          </w:rPr>
          <w:t>10.</w:t>
        </w:r>
        <w:r>
          <w:rPr>
            <w:rFonts w:asciiTheme="minorHAnsi" w:eastAsiaTheme="minorEastAsia" w:hAnsiTheme="minorHAnsi" w:cstheme="minorBidi"/>
            <w:b w:val="0"/>
            <w:bCs w:val="0"/>
            <w:noProof/>
            <w:szCs w:val="22"/>
            <w:lang w:eastAsia="de-CH"/>
          </w:rPr>
          <w:tab/>
        </w:r>
        <w:r>
          <w:rPr>
            <w:rStyle w:val="Hyperlink"/>
            <w:noProof/>
            <w:lang w:val="fr-CH"/>
          </w:rPr>
          <w:t>Contacts</w:t>
        </w:r>
        <w:r>
          <w:rPr>
            <w:noProof/>
            <w:webHidden/>
          </w:rPr>
          <w:tab/>
        </w:r>
        <w:r>
          <w:rPr>
            <w:noProof/>
            <w:webHidden/>
          </w:rPr>
          <w:fldChar w:fldCharType="begin"/>
        </w:r>
        <w:r>
          <w:rPr>
            <w:noProof/>
            <w:webHidden/>
          </w:rPr>
          <w:instrText xml:space="preserve"> PAGEREF _Toc45205466 \h </w:instrText>
        </w:r>
        <w:r>
          <w:rPr>
            <w:noProof/>
            <w:webHidden/>
          </w:rPr>
        </w:r>
        <w:r>
          <w:rPr>
            <w:noProof/>
            <w:webHidden/>
          </w:rPr>
          <w:fldChar w:fldCharType="separate"/>
        </w:r>
        <w:r>
          <w:rPr>
            <w:noProof/>
            <w:webHidden/>
          </w:rPr>
          <w:t>10</w:t>
        </w:r>
        <w:r>
          <w:rPr>
            <w:noProof/>
            <w:webHidden/>
          </w:rPr>
          <w:fldChar w:fldCharType="end"/>
        </w:r>
      </w:hyperlink>
    </w:p>
    <w:p w14:paraId="69773E3A" w14:textId="77777777" w:rsidR="002E253A" w:rsidRDefault="00000000">
      <w:pPr>
        <w:pStyle w:val="Verzeichnis1"/>
        <w:rPr>
          <w:rFonts w:asciiTheme="minorHAnsi" w:eastAsiaTheme="minorEastAsia" w:hAnsiTheme="minorHAnsi" w:cstheme="minorBidi"/>
          <w:b w:val="0"/>
          <w:bCs w:val="0"/>
          <w:noProof/>
          <w:szCs w:val="22"/>
          <w:lang w:eastAsia="de-CH"/>
        </w:rPr>
      </w:pPr>
      <w:hyperlink w:anchor="_Toc45205467" w:history="1">
        <w:r>
          <w:rPr>
            <w:rStyle w:val="Hyperlink"/>
            <w:noProof/>
            <w:lang w:val="fr-CH"/>
          </w:rPr>
          <w:t>11.</w:t>
        </w:r>
        <w:r>
          <w:rPr>
            <w:rFonts w:asciiTheme="minorHAnsi" w:eastAsiaTheme="minorEastAsia" w:hAnsiTheme="minorHAnsi" w:cstheme="minorBidi"/>
            <w:b w:val="0"/>
            <w:bCs w:val="0"/>
            <w:noProof/>
            <w:szCs w:val="22"/>
            <w:lang w:eastAsia="de-CH"/>
          </w:rPr>
          <w:tab/>
        </w:r>
        <w:r>
          <w:rPr>
            <w:rStyle w:val="Hyperlink"/>
            <w:noProof/>
            <w:lang w:val="fr-CH"/>
          </w:rPr>
          <w:t>Annexe</w:t>
        </w:r>
        <w:r>
          <w:rPr>
            <w:noProof/>
            <w:webHidden/>
          </w:rPr>
          <w:tab/>
        </w:r>
        <w:r>
          <w:rPr>
            <w:noProof/>
            <w:webHidden/>
          </w:rPr>
          <w:fldChar w:fldCharType="begin"/>
        </w:r>
        <w:r>
          <w:rPr>
            <w:noProof/>
            <w:webHidden/>
          </w:rPr>
          <w:instrText xml:space="preserve"> PAGEREF _Toc45205467 \h </w:instrText>
        </w:r>
        <w:r>
          <w:rPr>
            <w:noProof/>
            <w:webHidden/>
          </w:rPr>
        </w:r>
        <w:r>
          <w:rPr>
            <w:noProof/>
            <w:webHidden/>
          </w:rPr>
          <w:fldChar w:fldCharType="separate"/>
        </w:r>
        <w:r>
          <w:rPr>
            <w:noProof/>
            <w:webHidden/>
          </w:rPr>
          <w:t>11</w:t>
        </w:r>
        <w:r>
          <w:rPr>
            <w:noProof/>
            <w:webHidden/>
          </w:rPr>
          <w:fldChar w:fldCharType="end"/>
        </w:r>
      </w:hyperlink>
    </w:p>
    <w:p w14:paraId="1E9B1C6A" w14:textId="77777777" w:rsidR="002E253A" w:rsidRDefault="00000000">
      <w:r>
        <w:rPr>
          <w:b/>
          <w:bCs/>
          <w:lang w:val="de-DE"/>
        </w:rPr>
        <w:fldChar w:fldCharType="end"/>
      </w:r>
    </w:p>
    <w:p w14:paraId="3F9DC881" w14:textId="77777777" w:rsidR="002E253A" w:rsidRDefault="00000000">
      <w:pPr>
        <w:pStyle w:val="BFAberschriftEbene1"/>
      </w:pPr>
      <w:r>
        <w:rPr>
          <w:sz w:val="20"/>
        </w:rPr>
        <w:br w:type="page"/>
      </w:r>
      <w:bookmarkStart w:id="1" w:name="_Toc501377035"/>
      <w:bookmarkStart w:id="2" w:name="_Toc45205457"/>
      <w:bookmarkEnd w:id="0"/>
      <w:r>
        <w:lastRenderedPageBreak/>
        <w:t>Objectifs du concept d’information et de formation</w:t>
      </w:r>
      <w:bookmarkEnd w:id="1"/>
      <w:bookmarkEnd w:id="2"/>
    </w:p>
    <w:p w14:paraId="2321C6F8" w14:textId="77777777" w:rsidR="002E253A" w:rsidRDefault="00000000">
      <w:pPr>
        <w:spacing w:before="120" w:after="120" w:line="360" w:lineRule="auto"/>
        <w:rPr>
          <w:sz w:val="20"/>
          <w:lang w:val="fr-CH"/>
        </w:rPr>
      </w:pPr>
      <w:r>
        <w:rPr>
          <w:sz w:val="20"/>
          <w:lang w:val="fr-CH"/>
        </w:rPr>
        <w:t>Les révisions de formations professionnelles initiales donnent lieu à des nouveautés qu’il faut appliquer dans les trois lieux de formation. Le présent concept d’information et de formation définit les mesures nécessaires en la matière à l’intention des responsables de la formation professionnelle sur les trois lieux de formation et règle les responsabilités entre les cantons, les associations faîtières et les autres acteurs de la formation professionnelle initiale.</w:t>
      </w:r>
    </w:p>
    <w:p w14:paraId="61DAE438" w14:textId="77777777" w:rsidR="002E253A" w:rsidRDefault="00000000">
      <w:pPr>
        <w:spacing w:before="120" w:after="120" w:line="360" w:lineRule="auto"/>
        <w:rPr>
          <w:sz w:val="20"/>
          <w:lang w:val="fr-CH"/>
        </w:rPr>
      </w:pPr>
      <w:r>
        <w:rPr>
          <w:sz w:val="20"/>
          <w:lang w:val="fr-CH"/>
        </w:rPr>
        <w:t>Le concept d’information et de formation approuvé par la commission pour le développement de la profession et la qualité de la formation (CSDPQ) est annexé à la demande de ticket (cf. manuel relatif au processus de développement des professions, étape 3 : prescriptions sur la formation) déposée auprès du SEFRI.</w:t>
      </w:r>
    </w:p>
    <w:p w14:paraId="2572272A" w14:textId="77777777" w:rsidR="002E253A" w:rsidRDefault="00000000">
      <w:pPr>
        <w:pStyle w:val="BFAberschriftEbene1"/>
      </w:pPr>
      <w:bookmarkStart w:id="3" w:name="_Toc45205458"/>
      <w:r>
        <w:t>Conditions-cadres</w:t>
      </w:r>
      <w:bookmarkEnd w:id="3"/>
    </w:p>
    <w:p w14:paraId="27554289" w14:textId="77777777" w:rsidR="002E253A" w:rsidRDefault="00000000">
      <w:pPr>
        <w:spacing w:before="120" w:after="120" w:line="360" w:lineRule="auto"/>
        <w:rPr>
          <w:sz w:val="20"/>
          <w:lang w:val="fr-CH"/>
        </w:rPr>
      </w:pPr>
      <w:r>
        <w:rPr>
          <w:sz w:val="20"/>
          <w:lang w:val="fr-CH"/>
        </w:rPr>
        <w:t>Selon la loi fédérale sur la formation professionnelle (LFPr, RS </w:t>
      </w:r>
      <w:r>
        <w:rPr>
          <w:i/>
          <w:sz w:val="20"/>
          <w:lang w:val="fr-CH"/>
        </w:rPr>
        <w:t>412.10</w:t>
      </w:r>
      <w:r>
        <w:rPr>
          <w:sz w:val="20"/>
          <w:lang w:val="fr-CH"/>
        </w:rPr>
        <w:t>), la surveillance de la formation professionnelle initiale et l’exécution de la loi vis-à-vis des trois lieux de formation incombent aux cantons, ce qui englobe aussi l’obligation d’information et de formation des responsables de la formation professionnelle sur les trois lieux de formation.</w:t>
      </w:r>
    </w:p>
    <w:p w14:paraId="0CE6582A" w14:textId="77777777" w:rsidR="002E253A" w:rsidRDefault="00000000">
      <w:pPr>
        <w:spacing w:before="120" w:after="120" w:line="360" w:lineRule="auto"/>
        <w:rPr>
          <w:sz w:val="20"/>
          <w:lang w:val="fr-CH"/>
        </w:rPr>
      </w:pPr>
      <w:r>
        <w:rPr>
          <w:sz w:val="20"/>
          <w:lang w:val="fr-CH"/>
        </w:rPr>
        <w:t>L’organe responsable de la formation professionnelle initiale concernée élabore, sur la base de la révision, les mesures d’information et de formation qu’il juge nécessaires et définit les responsabilités en ce qui concerne leur application et leur financement. En cas de désaccords entre l’organe responsable et les cantons quant au financement, il est possible de convoquer une réunion de clarification réunissant la Conférence suisse des offices de la formation professionnelle (CSFP) et l’organe responsable. Ce dernier coordonne le concept d’information et de formation avec la CSDPQ sur la base des responsabilités citées plus haut, notamment avec les délégués (représentants des cantons), qui assurent la coordination avec la CSFP.</w:t>
      </w:r>
    </w:p>
    <w:p w14:paraId="7BD1074A" w14:textId="77777777" w:rsidR="002E253A" w:rsidRDefault="00000000">
      <w:pPr>
        <w:spacing w:before="120" w:line="360" w:lineRule="auto"/>
        <w:rPr>
          <w:sz w:val="20"/>
          <w:lang w:val="fr-CH"/>
        </w:rPr>
      </w:pPr>
      <w:r>
        <w:rPr>
          <w:sz w:val="20"/>
          <w:lang w:val="fr-CH"/>
        </w:rPr>
        <w:t>Pour l’organisation, il faut faire la distinction entre :</w:t>
      </w:r>
    </w:p>
    <w:p w14:paraId="1D119F64" w14:textId="77777777" w:rsidR="002E253A" w:rsidRDefault="00000000">
      <w:pPr>
        <w:pStyle w:val="Listenabsatz"/>
        <w:numPr>
          <w:ilvl w:val="0"/>
          <w:numId w:val="23"/>
        </w:numPr>
        <w:spacing w:after="120" w:line="360" w:lineRule="auto"/>
        <w:rPr>
          <w:sz w:val="20"/>
          <w:lang w:val="fr-CH"/>
        </w:rPr>
      </w:pPr>
      <w:r>
        <w:rPr>
          <w:b/>
          <w:sz w:val="20"/>
          <w:lang w:val="fr-CH"/>
        </w:rPr>
        <w:t>les mesures d’information</w:t>
      </w:r>
      <w:r>
        <w:rPr>
          <w:sz w:val="20"/>
          <w:lang w:val="fr-CH"/>
        </w:rPr>
        <w:t xml:space="preserve"> en lien avec les adaptations dans les prescriptions sur la formation (ordonnance sur la formation et plan de formation) et les autres instruments servant à promouvoir la qualité (documents de mise en œuvre, tels que programme de formation pour les entreprises formatrices, programme de formation pour les cours interentreprises, plan d’études pour les écoles professionnelles, dispositions d’exécution relatives à la procédure de qualification avec examen final, etc.), et </w:t>
      </w:r>
    </w:p>
    <w:p w14:paraId="481C7C65" w14:textId="77777777" w:rsidR="002E253A" w:rsidRDefault="00000000">
      <w:pPr>
        <w:pStyle w:val="Listenabsatz"/>
        <w:numPr>
          <w:ilvl w:val="0"/>
          <w:numId w:val="23"/>
        </w:numPr>
        <w:spacing w:after="120" w:line="360" w:lineRule="auto"/>
        <w:rPr>
          <w:sz w:val="20"/>
          <w:lang w:val="fr-CH"/>
        </w:rPr>
      </w:pPr>
      <w:r>
        <w:rPr>
          <w:b/>
          <w:sz w:val="20"/>
          <w:lang w:val="fr-CH"/>
        </w:rPr>
        <w:t>les mesures de formation</w:t>
      </w:r>
      <w:r>
        <w:rPr>
          <w:sz w:val="20"/>
          <w:lang w:val="fr-CH"/>
        </w:rPr>
        <w:t xml:space="preserve"> pour les responsables de la formation professionnelle en ce qui concerne la mise en œuvre des adaptations sur le plan de la pédagogie professionnelle. </w:t>
      </w:r>
    </w:p>
    <w:p w14:paraId="07DD09F5" w14:textId="77777777" w:rsidR="002E253A" w:rsidRDefault="00000000">
      <w:pPr>
        <w:pStyle w:val="BFAberschriftEbene1"/>
      </w:pPr>
      <w:bookmarkStart w:id="4" w:name="_Toc45205459"/>
      <w:r>
        <w:t>Compétences concernant les mesures d’information</w:t>
      </w:r>
      <w:bookmarkEnd w:id="4"/>
    </w:p>
    <w:p w14:paraId="45D3B89F" w14:textId="77777777" w:rsidR="002E253A" w:rsidRDefault="00000000">
      <w:pPr>
        <w:spacing w:before="120" w:after="120" w:line="360" w:lineRule="auto"/>
        <w:rPr>
          <w:sz w:val="20"/>
          <w:lang w:val="fr-CH"/>
        </w:rPr>
      </w:pPr>
      <w:r>
        <w:rPr>
          <w:sz w:val="20"/>
          <w:lang w:val="fr-CH"/>
        </w:rPr>
        <w:t>Les mesures d’information sont du ressort des cantons. S’ils délèguent cette tâche à l’organe responsable ou s’ils assument cette tâche en combinaison avec les mesures de formation, les dépenses doivent être négociées entre l’organe responsable et les cantons avec l’objectif de propo</w:t>
      </w:r>
      <w:r>
        <w:rPr>
          <w:sz w:val="20"/>
          <w:lang w:val="fr-CH"/>
        </w:rPr>
        <w:lastRenderedPageBreak/>
        <w:t>ser des séances d’information gratuites pour les participants. En règle générale, l’organe responsable contacte séparément chacun des cantons concernés ou utilise les conférences régionales existantes</w:t>
      </w:r>
      <w:r>
        <w:rPr>
          <w:rStyle w:val="Funotenzeichen"/>
          <w:sz w:val="20"/>
        </w:rPr>
        <w:footnoteReference w:id="2"/>
      </w:r>
      <w:r>
        <w:rPr>
          <w:sz w:val="20"/>
          <w:lang w:val="fr-CH"/>
        </w:rPr>
        <w:t>.</w:t>
      </w:r>
    </w:p>
    <w:p w14:paraId="665E8393" w14:textId="77777777" w:rsidR="002E253A" w:rsidRDefault="00000000">
      <w:pPr>
        <w:spacing w:before="120" w:after="120" w:line="360" w:lineRule="auto"/>
        <w:rPr>
          <w:sz w:val="20"/>
          <w:lang w:val="fr-CH"/>
        </w:rPr>
      </w:pPr>
      <w:r>
        <w:rPr>
          <w:sz w:val="20"/>
          <w:lang w:val="fr-CH"/>
        </w:rPr>
        <w:t>Les cantons concernés peuvent envoyer les invitations aux séances d’information et également mettre à disposition les locaux pour l’occasion. L’organe responsable définit le contenu de la séance d’information et en assume les coûts. Les conseillers de formation ou les commissaires professionnels en charge dans le canton concerné peuvent assurer une partie de la présentation.</w:t>
      </w:r>
    </w:p>
    <w:p w14:paraId="52EA9A1C" w14:textId="77777777" w:rsidR="002E253A" w:rsidRDefault="00000000">
      <w:pPr>
        <w:spacing w:before="120" w:after="120" w:line="360" w:lineRule="auto"/>
        <w:rPr>
          <w:sz w:val="20"/>
          <w:lang w:val="fr-CH"/>
        </w:rPr>
      </w:pPr>
      <w:r>
        <w:rPr>
          <w:sz w:val="20"/>
          <w:lang w:val="fr-CH"/>
        </w:rPr>
        <w:t>En Suisse romande et au Tessin, les séances d’information sont organisées par la HEFP et ses partenaires.</w:t>
      </w:r>
    </w:p>
    <w:p w14:paraId="0D26F9BE" w14:textId="77777777" w:rsidR="002E253A" w:rsidRDefault="00000000">
      <w:pPr>
        <w:pStyle w:val="BFAberschriftEbene1"/>
      </w:pPr>
      <w:bookmarkStart w:id="5" w:name="_Toc45205460"/>
      <w:r>
        <w:t>Compétences concernant les mesures de formation</w:t>
      </w:r>
      <w:bookmarkEnd w:id="5"/>
    </w:p>
    <w:p w14:paraId="2B47B223" w14:textId="77777777" w:rsidR="002E253A" w:rsidRDefault="00000000">
      <w:pPr>
        <w:spacing w:before="120" w:after="120" w:line="360" w:lineRule="auto"/>
        <w:rPr>
          <w:sz w:val="20"/>
          <w:lang w:val="fr-CH"/>
        </w:rPr>
      </w:pPr>
      <w:r>
        <w:rPr>
          <w:sz w:val="20"/>
          <w:lang w:val="fr-CH"/>
        </w:rPr>
        <w:t>Les mesures de formation sont du ressort des associations faîtières. En cas de mesures d’information et de formation combinées, les dépenses concernant la partie informative doivent être négociées comme décrit plus haut.</w:t>
      </w:r>
    </w:p>
    <w:p w14:paraId="7889A075" w14:textId="77777777" w:rsidR="002E253A" w:rsidRDefault="00000000">
      <w:pPr>
        <w:rPr>
          <w:b/>
          <w:sz w:val="28"/>
          <w:lang w:val="fr-CH" w:eastAsia="de-DE"/>
        </w:rPr>
      </w:pPr>
      <w:bookmarkStart w:id="6" w:name="_Toc393096013"/>
      <w:bookmarkStart w:id="7" w:name="_Toc498692623"/>
      <w:r>
        <w:rPr>
          <w:lang w:val="fr-CH"/>
        </w:rPr>
        <w:br w:type="page"/>
      </w:r>
    </w:p>
    <w:p w14:paraId="52DDAE1A" w14:textId="77777777" w:rsidR="002E253A" w:rsidRDefault="00000000">
      <w:pPr>
        <w:pStyle w:val="BFAberschriftEbene1"/>
      </w:pPr>
      <w:bookmarkStart w:id="8" w:name="_Toc501377037"/>
      <w:bookmarkStart w:id="9" w:name="_Toc45205461"/>
      <w:r>
        <w:lastRenderedPageBreak/>
        <w:t>Principes relatifs à la mise en œuvre du concept d’information et de formation</w:t>
      </w:r>
      <w:bookmarkEnd w:id="6"/>
      <w:bookmarkEnd w:id="7"/>
      <w:bookmarkEnd w:id="8"/>
      <w:bookmarkEnd w:id="9"/>
    </w:p>
    <w:p w14:paraId="1D6CF031" w14:textId="77777777" w:rsidR="002E253A" w:rsidRDefault="00000000">
      <w:pPr>
        <w:spacing w:before="120" w:after="120" w:line="360" w:lineRule="auto"/>
        <w:rPr>
          <w:sz w:val="20"/>
          <w:lang w:val="fr-CH"/>
        </w:rPr>
      </w:pPr>
      <w:r>
        <w:rPr>
          <w:sz w:val="20"/>
          <w:lang w:val="fr-CH"/>
        </w:rPr>
        <w:t>Ce chapitre présente les principes déterminants pour une mise en œuvre uniforme de la révision dans toute la Suisse. La HEFP propose une offre gratuite pour la mise en œuvre du concept d’information et de formation (https://www.hefp.swiss/mettre-en-oeuvre-une-formation-professionnelle-initiale).</w:t>
      </w:r>
    </w:p>
    <w:p w14:paraId="77474BFC" w14:textId="77777777" w:rsidR="002E253A" w:rsidRDefault="00000000">
      <w:pPr>
        <w:rPr>
          <w:b/>
          <w:i/>
          <w:color w:val="008080"/>
          <w:sz w:val="28"/>
          <w:szCs w:val="28"/>
          <w:lang w:val="fr-CH"/>
        </w:rPr>
      </w:pPr>
      <w:r>
        <w:rPr>
          <w:b/>
          <w:i/>
          <w:color w:val="008080"/>
          <w:sz w:val="28"/>
          <w:szCs w:val="28"/>
          <w:lang w:val="fr-CH"/>
        </w:rPr>
        <w:t>Exemples (à adapter en fonction de la profession révisée) :</w:t>
      </w:r>
    </w:p>
    <w:p w14:paraId="053AE7A1" w14:textId="77777777" w:rsidR="002E253A" w:rsidRDefault="002E253A">
      <w:pPr>
        <w:spacing w:after="60"/>
        <w:rPr>
          <w:b/>
          <w:i/>
          <w:color w:val="008080"/>
          <w:sz w:val="28"/>
          <w:szCs w:val="28"/>
          <w:lang w:val="fr-CH"/>
        </w:rPr>
      </w:pPr>
    </w:p>
    <w:p w14:paraId="3FD4C050" w14:textId="77777777" w:rsidR="002E253A" w:rsidRDefault="00000000">
      <w:pPr>
        <w:numPr>
          <w:ilvl w:val="0"/>
          <w:numId w:val="24"/>
        </w:numPr>
        <w:spacing w:before="60" w:after="60" w:line="360" w:lineRule="auto"/>
        <w:rPr>
          <w:i/>
          <w:color w:val="008080"/>
          <w:sz w:val="20"/>
          <w:lang w:val="fr-CH"/>
        </w:rPr>
      </w:pPr>
      <w:r>
        <w:rPr>
          <w:i/>
          <w:color w:val="008080"/>
          <w:sz w:val="20"/>
          <w:lang w:val="fr-CH"/>
        </w:rPr>
        <w:t>En tant qu’organe responsable, XY collabore avec YZ (nom de l’institution chargée de l’accompagnement pédagogique en formation professionnelle, p. ex. HEFP) lors de la planification, de la préparation et de l’organisation de journées d’information et de formation.</w:t>
      </w:r>
    </w:p>
    <w:p w14:paraId="5FE29913" w14:textId="77777777" w:rsidR="002E253A" w:rsidRDefault="00000000">
      <w:pPr>
        <w:numPr>
          <w:ilvl w:val="0"/>
          <w:numId w:val="24"/>
        </w:numPr>
        <w:spacing w:before="60" w:after="60" w:line="360" w:lineRule="auto"/>
        <w:rPr>
          <w:i/>
          <w:color w:val="008080"/>
          <w:sz w:val="20"/>
          <w:lang w:val="fr-CH"/>
        </w:rPr>
      </w:pPr>
      <w:r>
        <w:rPr>
          <w:i/>
          <w:color w:val="008080"/>
          <w:sz w:val="20"/>
          <w:lang w:val="fr-CH"/>
        </w:rPr>
        <w:t>La bonne pratique issue d’opérations en cours ou déjà terminées est prise en compte.</w:t>
      </w:r>
    </w:p>
    <w:p w14:paraId="131749D8" w14:textId="77777777" w:rsidR="002E253A" w:rsidRDefault="00000000">
      <w:pPr>
        <w:numPr>
          <w:ilvl w:val="0"/>
          <w:numId w:val="24"/>
        </w:numPr>
        <w:spacing w:before="60" w:after="60" w:line="360" w:lineRule="auto"/>
        <w:rPr>
          <w:i/>
          <w:color w:val="008080"/>
          <w:sz w:val="20"/>
          <w:lang w:val="fr-CH"/>
        </w:rPr>
      </w:pPr>
      <w:r>
        <w:rPr>
          <w:i/>
          <w:color w:val="008080"/>
          <w:sz w:val="20"/>
          <w:lang w:val="fr-CH"/>
        </w:rPr>
        <w:t>Les instruments de mise en œuvre ci-après (selon annexe 1 du plan de formation) sont élaborés par des groupes de travail et utilisés dans la formation : dossier de formation, programme de formation pour les entreprises formatrices, programme de formation pour les cours interentreprises (CIE), plan d’études pour les écoles professionnelles, dispositions d’exécution relatives à la procédure de qualification avec examen final, etc.</w:t>
      </w:r>
    </w:p>
    <w:p w14:paraId="7F789212" w14:textId="77777777" w:rsidR="002E253A" w:rsidRDefault="00000000">
      <w:pPr>
        <w:numPr>
          <w:ilvl w:val="0"/>
          <w:numId w:val="24"/>
        </w:numPr>
        <w:spacing w:before="60" w:after="60" w:line="360" w:lineRule="auto"/>
        <w:rPr>
          <w:i/>
          <w:color w:val="008080"/>
          <w:sz w:val="20"/>
          <w:lang w:val="fr-CH"/>
        </w:rPr>
      </w:pPr>
      <w:r>
        <w:rPr>
          <w:i/>
          <w:color w:val="008080"/>
          <w:sz w:val="20"/>
          <w:lang w:val="fr-CH"/>
        </w:rPr>
        <w:t>Les documents de mise en œuvre sont harmonisés.</w:t>
      </w:r>
    </w:p>
    <w:p w14:paraId="4F88BBFE" w14:textId="77777777" w:rsidR="002E253A" w:rsidRDefault="00000000">
      <w:pPr>
        <w:numPr>
          <w:ilvl w:val="0"/>
          <w:numId w:val="24"/>
        </w:numPr>
        <w:spacing w:before="60" w:after="60" w:line="360" w:lineRule="auto"/>
        <w:rPr>
          <w:i/>
          <w:color w:val="008080"/>
          <w:sz w:val="20"/>
          <w:lang w:val="fr-CH"/>
        </w:rPr>
      </w:pPr>
      <w:r>
        <w:rPr>
          <w:i/>
          <w:color w:val="008080"/>
          <w:sz w:val="20"/>
          <w:lang w:val="fr-CH"/>
        </w:rPr>
        <w:t>Les responsables de la formation professionnelle sur les trois lieux de formation sont formés à l’application et à la mise en œuvre du plan de formation et des documents de mise en œuvre afférents.</w:t>
      </w:r>
    </w:p>
    <w:p w14:paraId="4BA0D810" w14:textId="77777777" w:rsidR="002E253A" w:rsidRDefault="00000000">
      <w:pPr>
        <w:numPr>
          <w:ilvl w:val="0"/>
          <w:numId w:val="24"/>
        </w:numPr>
        <w:spacing w:before="60" w:after="60" w:line="360" w:lineRule="auto"/>
        <w:rPr>
          <w:i/>
          <w:color w:val="008080"/>
          <w:sz w:val="20"/>
          <w:lang w:val="fr-CH"/>
        </w:rPr>
      </w:pPr>
      <w:r>
        <w:rPr>
          <w:i/>
          <w:color w:val="008080"/>
          <w:sz w:val="20"/>
          <w:lang w:val="fr-CH"/>
        </w:rPr>
        <w:t>Les formateurs des CIE travaillent sur tous les lieux de formation avec des bases de formation et d’évaluation uniformes.</w:t>
      </w:r>
    </w:p>
    <w:p w14:paraId="748DC104" w14:textId="77777777" w:rsidR="002E253A" w:rsidRDefault="00000000">
      <w:pPr>
        <w:numPr>
          <w:ilvl w:val="0"/>
          <w:numId w:val="24"/>
        </w:numPr>
        <w:spacing w:before="60" w:after="60" w:line="360" w:lineRule="auto"/>
        <w:rPr>
          <w:i/>
          <w:color w:val="008080"/>
          <w:sz w:val="20"/>
          <w:lang w:val="fr-CH"/>
        </w:rPr>
      </w:pPr>
      <w:r>
        <w:rPr>
          <w:i/>
          <w:color w:val="008080"/>
          <w:sz w:val="20"/>
          <w:lang w:val="fr-CH"/>
        </w:rPr>
        <w:t>Les mesures d’information et de formation dans les trois régions linguistiques sont organisées par les cantons en collaboration avec l’organe responsable et, si nécessaire, les instituts régionaux de la HEFP.</w:t>
      </w:r>
    </w:p>
    <w:p w14:paraId="7D32A32C" w14:textId="77777777" w:rsidR="002E253A" w:rsidRDefault="00000000">
      <w:pPr>
        <w:numPr>
          <w:ilvl w:val="0"/>
          <w:numId w:val="24"/>
        </w:numPr>
        <w:spacing w:before="60" w:after="60" w:line="360" w:lineRule="auto"/>
        <w:rPr>
          <w:i/>
          <w:color w:val="008080"/>
          <w:sz w:val="20"/>
          <w:lang w:val="fr-CH"/>
        </w:rPr>
      </w:pPr>
      <w:r>
        <w:rPr>
          <w:i/>
          <w:color w:val="008080"/>
          <w:sz w:val="20"/>
          <w:lang w:val="fr-CH"/>
        </w:rPr>
        <w:t xml:space="preserve">L’organe responsable et les autorités cantonales concernées règlent ensemble les aspects financiers et organisationnels. </w:t>
      </w:r>
    </w:p>
    <w:p w14:paraId="1AAABE68" w14:textId="77777777" w:rsidR="002E253A" w:rsidRDefault="00000000">
      <w:pPr>
        <w:numPr>
          <w:ilvl w:val="0"/>
          <w:numId w:val="24"/>
        </w:numPr>
        <w:spacing w:before="60" w:after="60" w:line="360" w:lineRule="auto"/>
        <w:rPr>
          <w:i/>
          <w:color w:val="008080"/>
          <w:sz w:val="20"/>
          <w:lang w:val="fr-CH"/>
        </w:rPr>
      </w:pPr>
      <w:r>
        <w:rPr>
          <w:i/>
          <w:color w:val="008080"/>
          <w:sz w:val="20"/>
          <w:lang w:val="fr-CH"/>
        </w:rPr>
        <w:t>Les canaux d’information sont définis. L’organe responsable fournit les documents nécessaires à la formation et l’information.</w:t>
      </w:r>
      <w:bookmarkStart w:id="10" w:name="_Toc393096014"/>
      <w:bookmarkStart w:id="11" w:name="_Toc498692624"/>
      <w:r>
        <w:rPr>
          <w:i/>
          <w:color w:val="008080"/>
          <w:sz w:val="20"/>
          <w:lang w:val="fr-CH"/>
        </w:rPr>
        <w:br w:type="page"/>
      </w:r>
    </w:p>
    <w:p w14:paraId="23575328" w14:textId="77777777" w:rsidR="002E253A" w:rsidRDefault="00000000">
      <w:pPr>
        <w:pStyle w:val="BFAberschriftEbene1"/>
      </w:pPr>
      <w:bookmarkStart w:id="12" w:name="_Toc45205462"/>
      <w:r>
        <w:lastRenderedPageBreak/>
        <w:t>Les nouveautés et leur impact</w:t>
      </w:r>
      <w:bookmarkEnd w:id="10"/>
      <w:bookmarkEnd w:id="11"/>
      <w:bookmarkEnd w:id="12"/>
    </w:p>
    <w:p w14:paraId="681DE1EC" w14:textId="77777777" w:rsidR="002E253A" w:rsidRDefault="00000000">
      <w:pPr>
        <w:spacing w:before="120" w:after="120" w:line="360" w:lineRule="auto"/>
        <w:rPr>
          <w:sz w:val="20"/>
          <w:lang w:val="fr-CH"/>
        </w:rPr>
      </w:pPr>
      <w:r>
        <w:rPr>
          <w:sz w:val="20"/>
          <w:lang w:val="fr-CH"/>
        </w:rPr>
        <w:t>Les principales nouveautés induites par la révision et ayant une certaine importance pour la mise en œuvre sont présentées ci-après. Elles permettent de déterminer le besoin en formation et en information.</w:t>
      </w:r>
    </w:p>
    <w:p w14:paraId="5D710402" w14:textId="77777777" w:rsidR="002E253A" w:rsidRDefault="00000000">
      <w:pPr>
        <w:pStyle w:val="BFAText"/>
        <w:rPr>
          <w:lang w:val="fr-CH"/>
        </w:rPr>
      </w:pPr>
      <w:r>
        <w:rPr>
          <w:lang w:val="fr-CH"/>
        </w:rPr>
        <w:t>Remarque point 6 : ces données peuvent être utilisées pour présenter la révision dans la Commission Développement des professions. Un tableau d’exemple se trouve en annexe.</w:t>
      </w:r>
    </w:p>
    <w:p w14:paraId="53B3A26F" w14:textId="77777777" w:rsidR="002E253A" w:rsidRDefault="00000000">
      <w:pPr>
        <w:rPr>
          <w:b/>
          <w:i/>
          <w:color w:val="008080"/>
          <w:sz w:val="28"/>
          <w:szCs w:val="28"/>
          <w:lang w:val="fr-CH"/>
        </w:rPr>
      </w:pPr>
      <w:r>
        <w:rPr>
          <w:b/>
          <w:i/>
          <w:color w:val="008080"/>
          <w:sz w:val="28"/>
          <w:szCs w:val="28"/>
          <w:lang w:val="fr-CH"/>
        </w:rPr>
        <w:t>Exemples (à adapter en fonction de la profession révisée) :</w:t>
      </w:r>
    </w:p>
    <w:p w14:paraId="2D6B50C5" w14:textId="77777777" w:rsidR="002E253A" w:rsidRDefault="002E253A">
      <w:pPr>
        <w:rPr>
          <w:b/>
          <w:i/>
          <w:color w:val="008080"/>
          <w:sz w:val="28"/>
          <w:szCs w:val="28"/>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2E253A" w14:paraId="23BE2BD3" w14:textId="77777777">
        <w:tc>
          <w:tcPr>
            <w:tcW w:w="4360" w:type="dxa"/>
          </w:tcPr>
          <w:p w14:paraId="0906643F" w14:textId="77777777" w:rsidR="002E253A" w:rsidRDefault="00000000">
            <w:pPr>
              <w:tabs>
                <w:tab w:val="left" w:pos="397"/>
              </w:tabs>
              <w:spacing w:before="120" w:after="120" w:line="360" w:lineRule="auto"/>
              <w:rPr>
                <w:rFonts w:cs="Arial"/>
                <w:b/>
                <w:color w:val="008080"/>
                <w:sz w:val="20"/>
                <w:lang w:val="fr-CH"/>
              </w:rPr>
            </w:pPr>
            <w:r>
              <w:rPr>
                <w:rFonts w:cs="Arial"/>
                <w:b/>
                <w:color w:val="008080"/>
                <w:sz w:val="20"/>
                <w:lang w:val="fr-CH"/>
              </w:rPr>
              <w:t>Nouveautés par ordre d’importance</w:t>
            </w:r>
          </w:p>
        </w:tc>
        <w:tc>
          <w:tcPr>
            <w:tcW w:w="4360" w:type="dxa"/>
          </w:tcPr>
          <w:p w14:paraId="55406DB9" w14:textId="77777777" w:rsidR="002E253A" w:rsidRDefault="00000000">
            <w:pPr>
              <w:tabs>
                <w:tab w:val="left" w:pos="397"/>
              </w:tabs>
              <w:spacing w:before="120" w:after="120" w:line="360" w:lineRule="auto"/>
              <w:rPr>
                <w:rFonts w:cs="Arial"/>
                <w:b/>
                <w:color w:val="008080"/>
                <w:sz w:val="20"/>
                <w:lang w:val="fr-CH"/>
              </w:rPr>
            </w:pPr>
            <w:r>
              <w:rPr>
                <w:rFonts w:cs="Arial"/>
                <w:b/>
                <w:color w:val="008080"/>
                <w:sz w:val="20"/>
                <w:lang w:val="fr-CH"/>
              </w:rPr>
              <w:t>Justifications/explications/répercussions</w:t>
            </w:r>
          </w:p>
        </w:tc>
      </w:tr>
      <w:tr w:rsidR="002E253A" w14:paraId="6F4C8739" w14:textId="77777777">
        <w:tc>
          <w:tcPr>
            <w:tcW w:w="4360" w:type="dxa"/>
          </w:tcPr>
          <w:p w14:paraId="51A3FA6B"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Concept global de la formation professionnelle initiale, nouvelle systématique, nouvelles orientations</w:t>
            </w:r>
          </w:p>
        </w:tc>
        <w:tc>
          <w:tcPr>
            <w:tcW w:w="4360" w:type="dxa"/>
          </w:tcPr>
          <w:p w14:paraId="1ACAC0A0"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 xml:space="preserve">Informations générales sur la formation professionnelle initiale. Présentation de l’idée de base de la formation professionnelle initiale. Formation sur les trois lieux de formation. </w:t>
            </w:r>
          </w:p>
        </w:tc>
      </w:tr>
      <w:tr w:rsidR="002E253A" w14:paraId="2E2CD4F5" w14:textId="77777777">
        <w:tc>
          <w:tcPr>
            <w:tcW w:w="4360" w:type="dxa"/>
          </w:tcPr>
          <w:p w14:paraId="65EC9263" w14:textId="77777777" w:rsidR="002E253A" w:rsidRDefault="00000000">
            <w:pPr>
              <w:tabs>
                <w:tab w:val="left" w:pos="397"/>
              </w:tabs>
              <w:spacing w:before="60" w:after="60" w:line="360" w:lineRule="auto"/>
              <w:rPr>
                <w:rFonts w:cs="Arial"/>
                <w:b/>
                <w:i/>
                <w:color w:val="008080"/>
                <w:sz w:val="20"/>
                <w:lang w:val="fr-CH"/>
              </w:rPr>
            </w:pPr>
            <w:r>
              <w:rPr>
                <w:rFonts w:cs="Arial"/>
                <w:i/>
                <w:color w:val="008080"/>
                <w:sz w:val="20"/>
                <w:lang w:val="fr-CH"/>
              </w:rPr>
              <w:t>Ordonnance sur la formation, plan de formation et profil de qualification</w:t>
            </w:r>
          </w:p>
        </w:tc>
        <w:tc>
          <w:tcPr>
            <w:tcW w:w="4360" w:type="dxa"/>
          </w:tcPr>
          <w:p w14:paraId="3FB8C365"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Structure, organisation, terminologie</w:t>
            </w:r>
          </w:p>
        </w:tc>
      </w:tr>
      <w:tr w:rsidR="002E253A" w:rsidRPr="004E6BB9" w14:paraId="3A11911C" w14:textId="77777777">
        <w:tc>
          <w:tcPr>
            <w:tcW w:w="4360" w:type="dxa"/>
          </w:tcPr>
          <w:p w14:paraId="08F277A0"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 xml:space="preserve">Compétences opérationnelles </w:t>
            </w:r>
          </w:p>
        </w:tc>
        <w:tc>
          <w:tcPr>
            <w:tcW w:w="4360" w:type="dxa"/>
          </w:tcPr>
          <w:p w14:paraId="58E3E694"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Justification, intégration dans la formation</w:t>
            </w:r>
          </w:p>
        </w:tc>
      </w:tr>
      <w:tr w:rsidR="002E253A" w:rsidRPr="004E6BB9" w14:paraId="02447377" w14:textId="77777777">
        <w:tc>
          <w:tcPr>
            <w:tcW w:w="4360" w:type="dxa"/>
          </w:tcPr>
          <w:p w14:paraId="4EF8B4BD"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Conception et organisation du plan d’études pour les écoles professionnelles</w:t>
            </w:r>
          </w:p>
        </w:tc>
        <w:tc>
          <w:tcPr>
            <w:tcW w:w="4360" w:type="dxa"/>
          </w:tcPr>
          <w:p w14:paraId="363AA122"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Contenus et déroulement de l’enseignement des connaissances professionnelles, plan d’études de l’école, etc.</w:t>
            </w:r>
          </w:p>
        </w:tc>
      </w:tr>
      <w:tr w:rsidR="002E253A" w:rsidRPr="004E6BB9" w14:paraId="05C2A21F" w14:textId="77777777">
        <w:tc>
          <w:tcPr>
            <w:tcW w:w="4360" w:type="dxa"/>
          </w:tcPr>
          <w:p w14:paraId="170E551B" w14:textId="77777777" w:rsidR="002E253A" w:rsidRDefault="00000000">
            <w:pPr>
              <w:spacing w:before="60" w:after="60" w:line="360" w:lineRule="auto"/>
              <w:rPr>
                <w:rFonts w:cs="Arial"/>
                <w:i/>
                <w:color w:val="008080"/>
                <w:sz w:val="20"/>
                <w:lang w:val="fr-CH"/>
              </w:rPr>
            </w:pPr>
            <w:r>
              <w:rPr>
                <w:rFonts w:cs="Arial"/>
                <w:i/>
                <w:color w:val="008080"/>
                <w:sz w:val="20"/>
                <w:lang w:val="fr-CH"/>
              </w:rPr>
              <w:t>Conception et organisation des CIE</w:t>
            </w:r>
          </w:p>
        </w:tc>
        <w:tc>
          <w:tcPr>
            <w:tcW w:w="4360" w:type="dxa"/>
          </w:tcPr>
          <w:p w14:paraId="1BE39B1F"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Programme de formation pour les CIE, contrôle de compétence des CIE, rôle des formateurs des CIE</w:t>
            </w:r>
          </w:p>
        </w:tc>
      </w:tr>
      <w:tr w:rsidR="002E253A" w14:paraId="2B71AB16" w14:textId="77777777">
        <w:tc>
          <w:tcPr>
            <w:tcW w:w="4360" w:type="dxa"/>
          </w:tcPr>
          <w:p w14:paraId="16D23909" w14:textId="77777777" w:rsidR="002E253A" w:rsidRDefault="00000000">
            <w:pPr>
              <w:spacing w:before="60" w:after="60" w:line="360" w:lineRule="auto"/>
              <w:rPr>
                <w:rFonts w:cs="Arial"/>
                <w:i/>
                <w:color w:val="008080"/>
                <w:sz w:val="20"/>
                <w:lang w:val="fr-CH"/>
              </w:rPr>
            </w:pPr>
            <w:r>
              <w:rPr>
                <w:rFonts w:cs="Arial"/>
                <w:i/>
                <w:color w:val="008080"/>
                <w:sz w:val="20"/>
                <w:lang w:val="fr-CH"/>
              </w:rPr>
              <w:t>Conception et organisation de la documentation sur la formation en entreprise</w:t>
            </w:r>
          </w:p>
        </w:tc>
        <w:tc>
          <w:tcPr>
            <w:tcW w:w="4360" w:type="dxa"/>
          </w:tcPr>
          <w:p w14:paraId="19E2C379"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À définir</w:t>
            </w:r>
          </w:p>
        </w:tc>
      </w:tr>
      <w:tr w:rsidR="002E253A" w:rsidRPr="004E6BB9" w14:paraId="163BAE1F" w14:textId="77777777">
        <w:tc>
          <w:tcPr>
            <w:tcW w:w="4360" w:type="dxa"/>
          </w:tcPr>
          <w:p w14:paraId="42BD3253" w14:textId="77777777" w:rsidR="002E253A" w:rsidRDefault="00000000">
            <w:pPr>
              <w:spacing w:before="60" w:after="60" w:line="360" w:lineRule="auto"/>
              <w:rPr>
                <w:rFonts w:cs="Arial"/>
                <w:i/>
                <w:color w:val="008080"/>
                <w:sz w:val="20"/>
                <w:lang w:val="fr-CH"/>
              </w:rPr>
            </w:pPr>
            <w:r>
              <w:rPr>
                <w:rFonts w:cs="Arial"/>
                <w:i/>
                <w:color w:val="008080"/>
                <w:sz w:val="20"/>
                <w:lang w:val="fr-CH"/>
              </w:rPr>
              <w:t>Dossier de formation</w:t>
            </w:r>
          </w:p>
        </w:tc>
        <w:tc>
          <w:tcPr>
            <w:tcW w:w="4360" w:type="dxa"/>
          </w:tcPr>
          <w:p w14:paraId="6F4070FE"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Orientation vers les compétences opérationnelles, sécurité au travail</w:t>
            </w:r>
          </w:p>
        </w:tc>
      </w:tr>
      <w:tr w:rsidR="002E253A" w:rsidRPr="004E6BB9" w14:paraId="04C96017" w14:textId="77777777">
        <w:tc>
          <w:tcPr>
            <w:tcW w:w="4360" w:type="dxa"/>
          </w:tcPr>
          <w:p w14:paraId="0A9399D5" w14:textId="77777777" w:rsidR="002E253A" w:rsidRDefault="00000000">
            <w:pPr>
              <w:spacing w:before="60" w:after="60" w:line="360" w:lineRule="auto"/>
              <w:rPr>
                <w:rFonts w:cs="Arial"/>
                <w:i/>
                <w:color w:val="008080"/>
                <w:sz w:val="20"/>
                <w:lang w:val="fr-CH"/>
              </w:rPr>
            </w:pPr>
            <w:r>
              <w:rPr>
                <w:rFonts w:cs="Arial"/>
                <w:i/>
                <w:color w:val="008080"/>
                <w:sz w:val="20"/>
                <w:lang w:val="fr-CH"/>
              </w:rPr>
              <w:t>Procédure de qualification avec examen final</w:t>
            </w:r>
          </w:p>
        </w:tc>
        <w:tc>
          <w:tcPr>
            <w:tcW w:w="4360" w:type="dxa"/>
          </w:tcPr>
          <w:p w14:paraId="5B812731"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Travail pratique sous la forme d’un travail pratique prescrit (TPP) ou d’un travail pratique individuel (TPI), connaissances professionnelles, structure et déroulement d’un entretien professionnel, mise en œuvre adaptée au groupe cible</w:t>
            </w:r>
          </w:p>
        </w:tc>
      </w:tr>
      <w:tr w:rsidR="002E253A" w:rsidRPr="004E6BB9" w14:paraId="615E9421" w14:textId="77777777">
        <w:tc>
          <w:tcPr>
            <w:tcW w:w="4360" w:type="dxa"/>
          </w:tcPr>
          <w:p w14:paraId="3C780B4D" w14:textId="77777777" w:rsidR="002E253A" w:rsidRDefault="00000000">
            <w:pPr>
              <w:spacing w:before="60" w:after="60" w:line="360" w:lineRule="auto"/>
              <w:rPr>
                <w:i/>
                <w:iCs/>
                <w:color w:val="008080"/>
                <w:sz w:val="20"/>
                <w:lang w:val="fr-CH"/>
              </w:rPr>
            </w:pPr>
            <w:r>
              <w:rPr>
                <w:i/>
                <w:iCs/>
                <w:color w:val="008080"/>
                <w:sz w:val="20"/>
                <w:lang w:val="fr-CH"/>
              </w:rPr>
              <w:t>Documents complémentaires conformément à l’annexe 1 du plan de formation</w:t>
            </w:r>
          </w:p>
        </w:tc>
        <w:tc>
          <w:tcPr>
            <w:tcW w:w="4360" w:type="dxa"/>
          </w:tcPr>
          <w:p w14:paraId="6456649C" w14:textId="77777777" w:rsidR="002E253A" w:rsidRDefault="002E253A">
            <w:pPr>
              <w:tabs>
                <w:tab w:val="left" w:pos="397"/>
              </w:tabs>
              <w:spacing w:before="60" w:after="60" w:line="360" w:lineRule="auto"/>
              <w:rPr>
                <w:rFonts w:cs="Arial"/>
                <w:i/>
                <w:color w:val="008080"/>
                <w:sz w:val="20"/>
                <w:lang w:val="fr-CH"/>
              </w:rPr>
            </w:pPr>
          </w:p>
        </w:tc>
      </w:tr>
    </w:tbl>
    <w:p w14:paraId="04659F91" w14:textId="77777777" w:rsidR="002E253A" w:rsidRDefault="002E253A">
      <w:pPr>
        <w:rPr>
          <w:lang w:val="fr-CH"/>
        </w:rPr>
      </w:pPr>
      <w:bookmarkStart w:id="13" w:name="_Toc393096015"/>
    </w:p>
    <w:p w14:paraId="49A72E87" w14:textId="77777777" w:rsidR="002E253A" w:rsidRDefault="002E253A">
      <w:pPr>
        <w:rPr>
          <w:lang w:val="fr-CH"/>
        </w:rPr>
      </w:pPr>
    </w:p>
    <w:p w14:paraId="2DB0DB5E" w14:textId="77777777" w:rsidR="002E253A" w:rsidRDefault="00000000">
      <w:pPr>
        <w:rPr>
          <w:b/>
          <w:sz w:val="28"/>
          <w:lang w:val="fr-CH" w:eastAsia="de-DE"/>
        </w:rPr>
      </w:pPr>
      <w:r>
        <w:rPr>
          <w:lang w:val="fr-CH"/>
        </w:rPr>
        <w:br w:type="page"/>
      </w:r>
    </w:p>
    <w:p w14:paraId="74DC7552" w14:textId="77777777" w:rsidR="002E253A" w:rsidRDefault="00000000">
      <w:pPr>
        <w:pStyle w:val="BFAberschriftEbene1"/>
      </w:pPr>
      <w:bookmarkStart w:id="14" w:name="_Toc501377040"/>
      <w:bookmarkStart w:id="15" w:name="_Toc393096016"/>
      <w:bookmarkStart w:id="16" w:name="_Toc498692626"/>
      <w:bookmarkStart w:id="17" w:name="_Toc45205463"/>
      <w:bookmarkEnd w:id="13"/>
      <w:r>
        <w:lastRenderedPageBreak/>
        <w:t>Vue d’ensemble des thèmes pour l’information et la formatio</w:t>
      </w:r>
      <w:bookmarkEnd w:id="14"/>
      <w:bookmarkEnd w:id="15"/>
      <w:bookmarkEnd w:id="16"/>
      <w:r>
        <w:t>n</w:t>
      </w:r>
      <w:bookmarkEnd w:id="17"/>
    </w:p>
    <w:p w14:paraId="488DB244" w14:textId="77777777" w:rsidR="002E253A" w:rsidRDefault="00000000">
      <w:pPr>
        <w:spacing w:before="120" w:after="120" w:line="360" w:lineRule="auto"/>
        <w:rPr>
          <w:sz w:val="20"/>
          <w:lang w:val="fr-CH"/>
        </w:rPr>
      </w:pPr>
      <w:r>
        <w:rPr>
          <w:sz w:val="20"/>
          <w:lang w:val="fr-CH"/>
        </w:rPr>
        <w:t>La vue d’ensemble ci-après montre les thèmes dans lesquels une formation (F) ou une information (I) est nécessaire.</w:t>
      </w:r>
    </w:p>
    <w:p w14:paraId="7EFCAEB2" w14:textId="77777777" w:rsidR="002E253A" w:rsidRDefault="00000000">
      <w:pPr>
        <w:rPr>
          <w:b/>
          <w:i/>
          <w:color w:val="008080"/>
          <w:sz w:val="24"/>
          <w:szCs w:val="24"/>
          <w:lang w:val="fr-CH"/>
        </w:rPr>
      </w:pPr>
      <w:r>
        <w:rPr>
          <w:b/>
          <w:i/>
          <w:color w:val="008080"/>
          <w:sz w:val="24"/>
          <w:szCs w:val="24"/>
          <w:lang w:val="fr-CH"/>
        </w:rPr>
        <w:t>Exemple (à adapter en fonction de la profession révisée) :</w:t>
      </w:r>
    </w:p>
    <w:p w14:paraId="3EC6D441" w14:textId="77777777" w:rsidR="002E253A" w:rsidRDefault="002E253A">
      <w:pPr>
        <w:rPr>
          <w:b/>
          <w:i/>
          <w:color w:val="008080"/>
          <w:sz w:val="24"/>
          <w:szCs w:val="24"/>
          <w:lang w:val="fr-CH"/>
        </w:rPr>
      </w:pPr>
    </w:p>
    <w:tbl>
      <w:tblPr>
        <w:tblW w:w="8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3"/>
        <w:gridCol w:w="1402"/>
        <w:gridCol w:w="1403"/>
        <w:gridCol w:w="1402"/>
        <w:gridCol w:w="1403"/>
        <w:gridCol w:w="1403"/>
      </w:tblGrid>
      <w:tr w:rsidR="002E253A" w14:paraId="3D972239" w14:textId="77777777">
        <w:trPr>
          <w:trHeight w:val="657"/>
        </w:trPr>
        <w:tc>
          <w:tcPr>
            <w:tcW w:w="1793" w:type="dxa"/>
            <w:tcBorders>
              <w:top w:val="single" w:sz="4" w:space="0" w:color="auto"/>
              <w:left w:val="single" w:sz="4" w:space="0" w:color="auto"/>
              <w:bottom w:val="single" w:sz="4" w:space="0" w:color="auto"/>
              <w:right w:val="single" w:sz="4" w:space="0" w:color="auto"/>
            </w:tcBorders>
            <w:vAlign w:val="bottom"/>
          </w:tcPr>
          <w:p w14:paraId="6CC9A989" w14:textId="77777777" w:rsidR="002E253A" w:rsidRDefault="00000000">
            <w:pPr>
              <w:tabs>
                <w:tab w:val="left" w:pos="397"/>
              </w:tabs>
              <w:spacing w:after="120"/>
              <w:rPr>
                <w:rFonts w:cs="Arial"/>
                <w:b/>
                <w:color w:val="008080"/>
                <w:sz w:val="20"/>
                <w:lang w:val="fr-CH"/>
              </w:rPr>
            </w:pPr>
            <w:r>
              <w:rPr>
                <w:rFonts w:cs="Arial"/>
                <w:b/>
                <w:color w:val="008080"/>
                <w:sz w:val="20"/>
                <w:lang w:val="fr-CH"/>
              </w:rPr>
              <w:t>Thème</w:t>
            </w:r>
          </w:p>
        </w:tc>
        <w:tc>
          <w:tcPr>
            <w:tcW w:w="1402" w:type="dxa"/>
            <w:tcBorders>
              <w:top w:val="single" w:sz="4" w:space="0" w:color="auto"/>
              <w:left w:val="single" w:sz="4" w:space="0" w:color="auto"/>
              <w:bottom w:val="single" w:sz="4" w:space="0" w:color="auto"/>
              <w:right w:val="single" w:sz="4" w:space="0" w:color="auto"/>
            </w:tcBorders>
          </w:tcPr>
          <w:p w14:paraId="0F79EA81" w14:textId="77777777" w:rsidR="002E253A" w:rsidRDefault="00000000">
            <w:pPr>
              <w:tabs>
                <w:tab w:val="left" w:pos="397"/>
              </w:tabs>
              <w:spacing w:after="120"/>
              <w:rPr>
                <w:rFonts w:cs="Arial"/>
                <w:b/>
                <w:color w:val="008080"/>
                <w:sz w:val="20"/>
                <w:lang w:val="fr-CH"/>
              </w:rPr>
            </w:pPr>
            <w:r>
              <w:rPr>
                <w:rFonts w:cs="Arial"/>
                <w:b/>
                <w:color w:val="008080"/>
                <w:sz w:val="20"/>
                <w:lang w:val="fr-CH"/>
              </w:rPr>
              <w:t>Formateurs en entreprise</w:t>
            </w:r>
          </w:p>
        </w:tc>
        <w:tc>
          <w:tcPr>
            <w:tcW w:w="1403" w:type="dxa"/>
            <w:tcBorders>
              <w:top w:val="single" w:sz="4" w:space="0" w:color="auto"/>
              <w:left w:val="single" w:sz="4" w:space="0" w:color="auto"/>
              <w:bottom w:val="single" w:sz="4" w:space="0" w:color="auto"/>
              <w:right w:val="single" w:sz="4" w:space="0" w:color="auto"/>
            </w:tcBorders>
          </w:tcPr>
          <w:p w14:paraId="5326028C" w14:textId="77777777" w:rsidR="002E253A" w:rsidRDefault="00000000">
            <w:pPr>
              <w:tabs>
                <w:tab w:val="left" w:pos="397"/>
              </w:tabs>
              <w:spacing w:after="120"/>
              <w:rPr>
                <w:rFonts w:cs="Arial"/>
                <w:b/>
                <w:color w:val="008080"/>
                <w:sz w:val="20"/>
                <w:lang w:val="fr-CH"/>
              </w:rPr>
            </w:pPr>
            <w:r>
              <w:rPr>
                <w:rFonts w:cs="Arial"/>
                <w:b/>
                <w:color w:val="008080"/>
                <w:sz w:val="20"/>
                <w:lang w:val="fr-CH"/>
              </w:rPr>
              <w:t>Enseignants</w:t>
            </w:r>
          </w:p>
        </w:tc>
        <w:tc>
          <w:tcPr>
            <w:tcW w:w="1402" w:type="dxa"/>
            <w:tcBorders>
              <w:top w:val="single" w:sz="4" w:space="0" w:color="auto"/>
              <w:left w:val="single" w:sz="4" w:space="0" w:color="auto"/>
              <w:bottom w:val="single" w:sz="4" w:space="0" w:color="auto"/>
              <w:right w:val="single" w:sz="4" w:space="0" w:color="auto"/>
            </w:tcBorders>
          </w:tcPr>
          <w:p w14:paraId="743C8AB9" w14:textId="77777777" w:rsidR="002E253A" w:rsidRDefault="00000000">
            <w:pPr>
              <w:tabs>
                <w:tab w:val="left" w:pos="397"/>
              </w:tabs>
              <w:spacing w:after="120"/>
              <w:rPr>
                <w:rFonts w:cs="Arial"/>
                <w:b/>
                <w:color w:val="008080"/>
                <w:sz w:val="20"/>
                <w:lang w:val="fr-CH"/>
              </w:rPr>
            </w:pPr>
            <w:r>
              <w:rPr>
                <w:rFonts w:cs="Arial"/>
                <w:b/>
                <w:color w:val="008080"/>
                <w:sz w:val="20"/>
                <w:lang w:val="fr-CH"/>
              </w:rPr>
              <w:t>Formateurs des CIE</w:t>
            </w:r>
          </w:p>
        </w:tc>
        <w:tc>
          <w:tcPr>
            <w:tcW w:w="1403" w:type="dxa"/>
            <w:tcBorders>
              <w:top w:val="single" w:sz="4" w:space="0" w:color="auto"/>
              <w:left w:val="single" w:sz="4" w:space="0" w:color="auto"/>
              <w:bottom w:val="single" w:sz="4" w:space="0" w:color="auto"/>
              <w:right w:val="single" w:sz="4" w:space="0" w:color="auto"/>
            </w:tcBorders>
          </w:tcPr>
          <w:p w14:paraId="51A2E18D" w14:textId="77777777" w:rsidR="002E253A" w:rsidRDefault="00000000">
            <w:pPr>
              <w:tabs>
                <w:tab w:val="left" w:pos="397"/>
              </w:tabs>
              <w:spacing w:after="120"/>
              <w:rPr>
                <w:rFonts w:cs="Arial"/>
                <w:b/>
                <w:color w:val="008080"/>
                <w:sz w:val="20"/>
                <w:lang w:val="fr-CH"/>
              </w:rPr>
            </w:pPr>
            <w:r>
              <w:rPr>
                <w:rFonts w:cs="Arial"/>
                <w:b/>
                <w:color w:val="008080"/>
                <w:sz w:val="20"/>
                <w:lang w:val="fr-CH"/>
              </w:rPr>
              <w:t>Experts aux examens</w:t>
            </w:r>
          </w:p>
        </w:tc>
        <w:tc>
          <w:tcPr>
            <w:tcW w:w="1403" w:type="dxa"/>
            <w:tcBorders>
              <w:top w:val="single" w:sz="4" w:space="0" w:color="auto"/>
              <w:left w:val="single" w:sz="4" w:space="0" w:color="auto"/>
              <w:bottom w:val="single" w:sz="4" w:space="0" w:color="auto"/>
              <w:right w:val="single" w:sz="4" w:space="0" w:color="auto"/>
            </w:tcBorders>
            <w:vAlign w:val="bottom"/>
          </w:tcPr>
          <w:p w14:paraId="70B3D249" w14:textId="77777777" w:rsidR="002E253A" w:rsidRDefault="00000000">
            <w:pPr>
              <w:tabs>
                <w:tab w:val="left" w:pos="397"/>
              </w:tabs>
              <w:spacing w:after="120"/>
              <w:rPr>
                <w:rFonts w:cs="Arial"/>
                <w:b/>
                <w:color w:val="008080"/>
                <w:sz w:val="20"/>
                <w:lang w:val="fr-CH"/>
              </w:rPr>
            </w:pPr>
            <w:r>
              <w:rPr>
                <w:rFonts w:cs="Arial"/>
                <w:b/>
                <w:color w:val="008080"/>
                <w:sz w:val="20"/>
                <w:lang w:val="fr-CH"/>
              </w:rPr>
              <w:t>Responsabilité</w:t>
            </w:r>
          </w:p>
        </w:tc>
      </w:tr>
      <w:tr w:rsidR="002E253A" w14:paraId="2EF133BA" w14:textId="77777777">
        <w:trPr>
          <w:trHeight w:val="657"/>
        </w:trPr>
        <w:tc>
          <w:tcPr>
            <w:tcW w:w="1793" w:type="dxa"/>
            <w:tcBorders>
              <w:top w:val="single" w:sz="4" w:space="0" w:color="auto"/>
              <w:left w:val="single" w:sz="4" w:space="0" w:color="auto"/>
              <w:bottom w:val="single" w:sz="4" w:space="0" w:color="auto"/>
              <w:right w:val="single" w:sz="4" w:space="0" w:color="auto"/>
            </w:tcBorders>
            <w:vAlign w:val="bottom"/>
          </w:tcPr>
          <w:p w14:paraId="6A08A72B" w14:textId="77777777" w:rsidR="002E253A" w:rsidRDefault="00000000">
            <w:pPr>
              <w:tabs>
                <w:tab w:val="left" w:pos="397"/>
              </w:tabs>
              <w:spacing w:after="120"/>
              <w:rPr>
                <w:rFonts w:cs="Arial"/>
                <w:i/>
                <w:color w:val="008080"/>
                <w:sz w:val="20"/>
                <w:lang w:val="fr-CH"/>
              </w:rPr>
            </w:pPr>
            <w:r>
              <w:rPr>
                <w:rFonts w:cs="Arial"/>
                <w:i/>
                <w:color w:val="008080"/>
                <w:sz w:val="20"/>
                <w:lang w:val="fr-CH"/>
              </w:rPr>
              <w:t>Concept global, ordonnance sur la formation, plan de formation</w:t>
            </w:r>
          </w:p>
        </w:tc>
        <w:tc>
          <w:tcPr>
            <w:tcW w:w="1402" w:type="dxa"/>
            <w:tcBorders>
              <w:top w:val="single" w:sz="4" w:space="0" w:color="auto"/>
              <w:left w:val="single" w:sz="4" w:space="0" w:color="auto"/>
              <w:bottom w:val="single" w:sz="4" w:space="0" w:color="auto"/>
              <w:right w:val="single" w:sz="4" w:space="0" w:color="auto"/>
            </w:tcBorders>
          </w:tcPr>
          <w:p w14:paraId="6901FAE1"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tcPr>
          <w:p w14:paraId="0C0276EA"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2" w:type="dxa"/>
            <w:tcBorders>
              <w:top w:val="single" w:sz="4" w:space="0" w:color="auto"/>
              <w:left w:val="single" w:sz="4" w:space="0" w:color="auto"/>
              <w:bottom w:val="single" w:sz="4" w:space="0" w:color="auto"/>
              <w:right w:val="single" w:sz="4" w:space="0" w:color="auto"/>
            </w:tcBorders>
          </w:tcPr>
          <w:p w14:paraId="55989512"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tcPr>
          <w:p w14:paraId="599BB7DE"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vAlign w:val="bottom"/>
          </w:tcPr>
          <w:p w14:paraId="45E9A1CE" w14:textId="77777777" w:rsidR="002E253A" w:rsidRDefault="00000000">
            <w:pPr>
              <w:tabs>
                <w:tab w:val="left" w:pos="397"/>
              </w:tabs>
              <w:spacing w:after="120"/>
              <w:rPr>
                <w:rFonts w:cs="Arial"/>
                <w:i/>
                <w:color w:val="008080"/>
                <w:sz w:val="20"/>
                <w:lang w:val="fr-CH"/>
              </w:rPr>
            </w:pPr>
            <w:r>
              <w:rPr>
                <w:rFonts w:cs="Arial"/>
                <w:i/>
                <w:color w:val="008080"/>
                <w:sz w:val="20"/>
                <w:lang w:val="fr-CH"/>
              </w:rPr>
              <w:t xml:space="preserve">Cantons </w:t>
            </w:r>
          </w:p>
        </w:tc>
      </w:tr>
      <w:tr w:rsidR="002E253A" w14:paraId="191F8F3F" w14:textId="77777777">
        <w:trPr>
          <w:trHeight w:val="657"/>
        </w:trPr>
        <w:tc>
          <w:tcPr>
            <w:tcW w:w="1793" w:type="dxa"/>
            <w:tcBorders>
              <w:top w:val="single" w:sz="4" w:space="0" w:color="auto"/>
              <w:left w:val="single" w:sz="4" w:space="0" w:color="auto"/>
              <w:bottom w:val="single" w:sz="4" w:space="0" w:color="auto"/>
              <w:right w:val="single" w:sz="4" w:space="0" w:color="auto"/>
            </w:tcBorders>
            <w:vAlign w:val="bottom"/>
          </w:tcPr>
          <w:p w14:paraId="765A42E1" w14:textId="77777777" w:rsidR="002E253A" w:rsidRDefault="00000000">
            <w:pPr>
              <w:tabs>
                <w:tab w:val="left" w:pos="397"/>
              </w:tabs>
              <w:spacing w:after="120"/>
              <w:rPr>
                <w:rFonts w:cs="Arial"/>
                <w:i/>
                <w:color w:val="008080"/>
                <w:sz w:val="20"/>
                <w:lang w:val="fr-CH"/>
              </w:rPr>
            </w:pPr>
            <w:r>
              <w:rPr>
                <w:rFonts w:cs="Arial"/>
                <w:i/>
                <w:color w:val="008080"/>
                <w:sz w:val="20"/>
                <w:lang w:val="fr-CH"/>
              </w:rPr>
              <w:t>Formation à la pratique professionnelle</w:t>
            </w:r>
          </w:p>
        </w:tc>
        <w:tc>
          <w:tcPr>
            <w:tcW w:w="1402" w:type="dxa"/>
            <w:tcBorders>
              <w:top w:val="single" w:sz="4" w:space="0" w:color="auto"/>
              <w:left w:val="single" w:sz="4" w:space="0" w:color="auto"/>
              <w:bottom w:val="single" w:sz="4" w:space="0" w:color="auto"/>
              <w:right w:val="single" w:sz="4" w:space="0" w:color="auto"/>
            </w:tcBorders>
          </w:tcPr>
          <w:p w14:paraId="7FC4A98C" w14:textId="77777777" w:rsidR="002E253A" w:rsidRDefault="00000000">
            <w:pPr>
              <w:tabs>
                <w:tab w:val="left" w:pos="397"/>
              </w:tabs>
              <w:spacing w:after="120"/>
              <w:rPr>
                <w:rFonts w:cs="Arial"/>
                <w:i/>
                <w:color w:val="008080"/>
                <w:sz w:val="20"/>
                <w:lang w:val="fr-CH"/>
              </w:rPr>
            </w:pPr>
            <w:r>
              <w:rPr>
                <w:rFonts w:cs="Arial"/>
                <w:i/>
                <w:color w:val="008080"/>
                <w:sz w:val="20"/>
                <w:lang w:val="fr-CH"/>
              </w:rPr>
              <w:t>F</w:t>
            </w:r>
          </w:p>
        </w:tc>
        <w:tc>
          <w:tcPr>
            <w:tcW w:w="1403" w:type="dxa"/>
            <w:tcBorders>
              <w:top w:val="single" w:sz="4" w:space="0" w:color="auto"/>
              <w:left w:val="single" w:sz="4" w:space="0" w:color="auto"/>
              <w:bottom w:val="single" w:sz="4" w:space="0" w:color="auto"/>
              <w:right w:val="single" w:sz="4" w:space="0" w:color="auto"/>
            </w:tcBorders>
          </w:tcPr>
          <w:p w14:paraId="36A94AC8"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2" w:type="dxa"/>
            <w:tcBorders>
              <w:top w:val="single" w:sz="4" w:space="0" w:color="auto"/>
              <w:left w:val="single" w:sz="4" w:space="0" w:color="auto"/>
              <w:bottom w:val="single" w:sz="4" w:space="0" w:color="auto"/>
              <w:right w:val="single" w:sz="4" w:space="0" w:color="auto"/>
            </w:tcBorders>
          </w:tcPr>
          <w:p w14:paraId="17A6BC4A"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tcPr>
          <w:p w14:paraId="7292305B"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vAlign w:val="bottom"/>
          </w:tcPr>
          <w:p w14:paraId="6D560C37" w14:textId="77777777" w:rsidR="002E253A" w:rsidRDefault="00000000">
            <w:pPr>
              <w:tabs>
                <w:tab w:val="left" w:pos="397"/>
              </w:tabs>
              <w:spacing w:after="120"/>
              <w:rPr>
                <w:rFonts w:cs="Arial"/>
                <w:i/>
                <w:color w:val="008080"/>
                <w:sz w:val="20"/>
                <w:lang w:val="fr-CH"/>
              </w:rPr>
            </w:pPr>
            <w:r>
              <w:rPr>
                <w:rFonts w:cs="Arial"/>
                <w:i/>
                <w:color w:val="008080"/>
                <w:sz w:val="20"/>
                <w:lang w:val="fr-CH"/>
              </w:rPr>
              <w:t>Organe responsable</w:t>
            </w:r>
          </w:p>
        </w:tc>
      </w:tr>
      <w:tr w:rsidR="002E253A" w14:paraId="780CC5D8" w14:textId="77777777">
        <w:trPr>
          <w:trHeight w:val="657"/>
        </w:trPr>
        <w:tc>
          <w:tcPr>
            <w:tcW w:w="1793" w:type="dxa"/>
            <w:tcBorders>
              <w:top w:val="single" w:sz="4" w:space="0" w:color="auto"/>
              <w:left w:val="single" w:sz="4" w:space="0" w:color="auto"/>
              <w:bottom w:val="single" w:sz="4" w:space="0" w:color="auto"/>
              <w:right w:val="single" w:sz="4" w:space="0" w:color="auto"/>
            </w:tcBorders>
            <w:vAlign w:val="bottom"/>
          </w:tcPr>
          <w:p w14:paraId="6AC721B3" w14:textId="77777777" w:rsidR="002E253A" w:rsidRDefault="00000000">
            <w:pPr>
              <w:tabs>
                <w:tab w:val="left" w:pos="397"/>
              </w:tabs>
              <w:spacing w:after="120"/>
              <w:rPr>
                <w:rFonts w:cs="Arial"/>
                <w:i/>
                <w:color w:val="008080"/>
                <w:sz w:val="20"/>
                <w:lang w:val="fr-CH"/>
              </w:rPr>
            </w:pPr>
            <w:r>
              <w:rPr>
                <w:rFonts w:cs="Arial"/>
                <w:i/>
                <w:color w:val="008080"/>
                <w:sz w:val="20"/>
                <w:lang w:val="fr-CH"/>
              </w:rPr>
              <w:t xml:space="preserve">Cours interentreprises </w:t>
            </w:r>
          </w:p>
        </w:tc>
        <w:tc>
          <w:tcPr>
            <w:tcW w:w="1402" w:type="dxa"/>
            <w:tcBorders>
              <w:top w:val="single" w:sz="4" w:space="0" w:color="auto"/>
              <w:left w:val="single" w:sz="4" w:space="0" w:color="auto"/>
              <w:bottom w:val="single" w:sz="4" w:space="0" w:color="auto"/>
              <w:right w:val="single" w:sz="4" w:space="0" w:color="auto"/>
            </w:tcBorders>
          </w:tcPr>
          <w:p w14:paraId="7464CA9B" w14:textId="77777777" w:rsidR="002E253A" w:rsidRDefault="00000000">
            <w:pPr>
              <w:tabs>
                <w:tab w:val="left" w:pos="397"/>
              </w:tabs>
              <w:spacing w:after="120"/>
              <w:rPr>
                <w:rFonts w:cs="Arial"/>
                <w:i/>
                <w:color w:val="008080"/>
                <w:sz w:val="20"/>
                <w:lang w:val="fr-CH"/>
              </w:rPr>
            </w:pPr>
            <w:r>
              <w:rPr>
                <w:rFonts w:cs="Arial"/>
                <w:i/>
                <w:color w:val="008080"/>
                <w:sz w:val="20"/>
                <w:lang w:val="fr-CH"/>
              </w:rPr>
              <w:t xml:space="preserve">I </w:t>
            </w:r>
          </w:p>
        </w:tc>
        <w:tc>
          <w:tcPr>
            <w:tcW w:w="1403" w:type="dxa"/>
            <w:tcBorders>
              <w:top w:val="single" w:sz="4" w:space="0" w:color="auto"/>
              <w:left w:val="single" w:sz="4" w:space="0" w:color="auto"/>
              <w:bottom w:val="single" w:sz="4" w:space="0" w:color="auto"/>
              <w:right w:val="single" w:sz="4" w:space="0" w:color="auto"/>
            </w:tcBorders>
          </w:tcPr>
          <w:p w14:paraId="59BDA2CE" w14:textId="77777777" w:rsidR="002E253A" w:rsidRDefault="00000000">
            <w:pPr>
              <w:tabs>
                <w:tab w:val="left" w:pos="397"/>
              </w:tabs>
              <w:spacing w:after="120"/>
              <w:rPr>
                <w:rFonts w:cs="Arial"/>
                <w:i/>
                <w:color w:val="008080"/>
                <w:sz w:val="20"/>
                <w:lang w:val="fr-CH"/>
              </w:rPr>
            </w:pPr>
            <w:r>
              <w:rPr>
                <w:rFonts w:cs="Arial"/>
                <w:i/>
                <w:color w:val="008080"/>
                <w:sz w:val="20"/>
                <w:lang w:val="fr-CH"/>
              </w:rPr>
              <w:t xml:space="preserve">I </w:t>
            </w:r>
          </w:p>
        </w:tc>
        <w:tc>
          <w:tcPr>
            <w:tcW w:w="1402" w:type="dxa"/>
            <w:tcBorders>
              <w:top w:val="single" w:sz="4" w:space="0" w:color="auto"/>
              <w:left w:val="single" w:sz="4" w:space="0" w:color="auto"/>
              <w:bottom w:val="single" w:sz="4" w:space="0" w:color="auto"/>
              <w:right w:val="single" w:sz="4" w:space="0" w:color="auto"/>
            </w:tcBorders>
          </w:tcPr>
          <w:p w14:paraId="5B1B9479" w14:textId="77777777" w:rsidR="002E253A" w:rsidRDefault="00000000">
            <w:pPr>
              <w:tabs>
                <w:tab w:val="left" w:pos="397"/>
              </w:tabs>
              <w:spacing w:after="120"/>
              <w:rPr>
                <w:rFonts w:cs="Arial"/>
                <w:i/>
                <w:color w:val="008080"/>
                <w:sz w:val="20"/>
                <w:lang w:val="fr-CH"/>
              </w:rPr>
            </w:pPr>
            <w:r>
              <w:rPr>
                <w:rFonts w:cs="Arial"/>
                <w:i/>
                <w:color w:val="008080"/>
                <w:sz w:val="20"/>
                <w:lang w:val="fr-CH"/>
              </w:rPr>
              <w:t>F</w:t>
            </w:r>
          </w:p>
        </w:tc>
        <w:tc>
          <w:tcPr>
            <w:tcW w:w="1403" w:type="dxa"/>
            <w:tcBorders>
              <w:top w:val="single" w:sz="4" w:space="0" w:color="auto"/>
              <w:left w:val="single" w:sz="4" w:space="0" w:color="auto"/>
              <w:bottom w:val="single" w:sz="4" w:space="0" w:color="auto"/>
              <w:right w:val="single" w:sz="4" w:space="0" w:color="auto"/>
            </w:tcBorders>
          </w:tcPr>
          <w:p w14:paraId="4C1BC56A" w14:textId="77777777" w:rsidR="002E253A" w:rsidRDefault="00000000">
            <w:pPr>
              <w:tabs>
                <w:tab w:val="left" w:pos="397"/>
              </w:tabs>
              <w:spacing w:after="120"/>
              <w:rPr>
                <w:rFonts w:cs="Arial"/>
                <w:i/>
                <w:color w:val="008080"/>
                <w:sz w:val="20"/>
                <w:lang w:val="fr-CH"/>
              </w:rPr>
            </w:pPr>
            <w:r>
              <w:rPr>
                <w:rFonts w:cs="Arial"/>
                <w:i/>
                <w:color w:val="008080"/>
                <w:sz w:val="20"/>
                <w:lang w:val="fr-CH"/>
              </w:rPr>
              <w:t xml:space="preserve">I </w:t>
            </w:r>
          </w:p>
        </w:tc>
        <w:tc>
          <w:tcPr>
            <w:tcW w:w="1403" w:type="dxa"/>
            <w:tcBorders>
              <w:top w:val="single" w:sz="4" w:space="0" w:color="auto"/>
              <w:left w:val="single" w:sz="4" w:space="0" w:color="auto"/>
              <w:bottom w:val="single" w:sz="4" w:space="0" w:color="auto"/>
              <w:right w:val="single" w:sz="4" w:space="0" w:color="auto"/>
            </w:tcBorders>
            <w:vAlign w:val="bottom"/>
          </w:tcPr>
          <w:p w14:paraId="60715D15" w14:textId="77777777" w:rsidR="002E253A" w:rsidRDefault="00000000">
            <w:pPr>
              <w:tabs>
                <w:tab w:val="left" w:pos="397"/>
              </w:tabs>
              <w:spacing w:after="120"/>
              <w:rPr>
                <w:rFonts w:cs="Arial"/>
                <w:i/>
                <w:color w:val="008080"/>
                <w:sz w:val="20"/>
                <w:lang w:val="fr-CH"/>
              </w:rPr>
            </w:pPr>
            <w:r>
              <w:rPr>
                <w:rFonts w:cs="Arial"/>
                <w:i/>
                <w:color w:val="008080"/>
                <w:sz w:val="20"/>
                <w:lang w:val="fr-CH"/>
              </w:rPr>
              <w:t>Organe responsable</w:t>
            </w:r>
          </w:p>
        </w:tc>
      </w:tr>
      <w:tr w:rsidR="002E253A" w14:paraId="1E1B45DA" w14:textId="77777777">
        <w:trPr>
          <w:trHeight w:val="657"/>
        </w:trPr>
        <w:tc>
          <w:tcPr>
            <w:tcW w:w="1793" w:type="dxa"/>
            <w:tcBorders>
              <w:top w:val="single" w:sz="4" w:space="0" w:color="auto"/>
              <w:left w:val="single" w:sz="4" w:space="0" w:color="auto"/>
              <w:bottom w:val="single" w:sz="4" w:space="0" w:color="auto"/>
              <w:right w:val="single" w:sz="4" w:space="0" w:color="auto"/>
            </w:tcBorders>
            <w:vAlign w:val="bottom"/>
          </w:tcPr>
          <w:p w14:paraId="1D0ED9CB" w14:textId="77777777" w:rsidR="002E253A" w:rsidRDefault="00000000">
            <w:pPr>
              <w:tabs>
                <w:tab w:val="left" w:pos="397"/>
              </w:tabs>
              <w:spacing w:after="120"/>
              <w:rPr>
                <w:rFonts w:cs="Arial"/>
                <w:i/>
                <w:color w:val="008080"/>
                <w:sz w:val="20"/>
                <w:lang w:val="fr-CH"/>
              </w:rPr>
            </w:pPr>
            <w:r>
              <w:rPr>
                <w:rFonts w:cs="Arial"/>
                <w:i/>
                <w:color w:val="008080"/>
                <w:sz w:val="20"/>
                <w:lang w:val="fr-CH"/>
              </w:rPr>
              <w:t xml:space="preserve">Formation scolaire </w:t>
            </w:r>
          </w:p>
        </w:tc>
        <w:tc>
          <w:tcPr>
            <w:tcW w:w="1402" w:type="dxa"/>
            <w:tcBorders>
              <w:top w:val="single" w:sz="4" w:space="0" w:color="auto"/>
              <w:left w:val="single" w:sz="4" w:space="0" w:color="auto"/>
              <w:bottom w:val="single" w:sz="4" w:space="0" w:color="auto"/>
              <w:right w:val="single" w:sz="4" w:space="0" w:color="auto"/>
            </w:tcBorders>
          </w:tcPr>
          <w:p w14:paraId="5DC610FE"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tcPr>
          <w:p w14:paraId="1286CEB9" w14:textId="77777777" w:rsidR="002E253A" w:rsidRDefault="00000000">
            <w:pPr>
              <w:tabs>
                <w:tab w:val="left" w:pos="397"/>
              </w:tabs>
              <w:spacing w:after="120"/>
              <w:rPr>
                <w:rFonts w:cs="Arial"/>
                <w:i/>
                <w:color w:val="008080"/>
                <w:sz w:val="20"/>
                <w:lang w:val="fr-CH"/>
              </w:rPr>
            </w:pPr>
            <w:r>
              <w:rPr>
                <w:rFonts w:cs="Arial"/>
                <w:i/>
                <w:color w:val="008080"/>
                <w:sz w:val="20"/>
                <w:lang w:val="fr-CH"/>
              </w:rPr>
              <w:t>F</w:t>
            </w:r>
          </w:p>
        </w:tc>
        <w:tc>
          <w:tcPr>
            <w:tcW w:w="1402" w:type="dxa"/>
            <w:tcBorders>
              <w:top w:val="single" w:sz="4" w:space="0" w:color="auto"/>
              <w:left w:val="single" w:sz="4" w:space="0" w:color="auto"/>
              <w:bottom w:val="single" w:sz="4" w:space="0" w:color="auto"/>
              <w:right w:val="single" w:sz="4" w:space="0" w:color="auto"/>
            </w:tcBorders>
          </w:tcPr>
          <w:p w14:paraId="58B538A4"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tcPr>
          <w:p w14:paraId="3B4AD694"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vAlign w:val="bottom"/>
          </w:tcPr>
          <w:p w14:paraId="4116ADED" w14:textId="77777777" w:rsidR="002E253A" w:rsidRDefault="00000000">
            <w:pPr>
              <w:tabs>
                <w:tab w:val="left" w:pos="397"/>
              </w:tabs>
              <w:spacing w:after="120"/>
              <w:rPr>
                <w:rFonts w:cs="Arial"/>
                <w:i/>
                <w:color w:val="008080"/>
                <w:sz w:val="20"/>
                <w:lang w:val="fr-CH"/>
              </w:rPr>
            </w:pPr>
            <w:r>
              <w:rPr>
                <w:rFonts w:cs="Arial"/>
                <w:i/>
                <w:color w:val="008080"/>
                <w:sz w:val="20"/>
                <w:lang w:val="fr-CH"/>
              </w:rPr>
              <w:t>Cantons et organe responsable</w:t>
            </w:r>
          </w:p>
        </w:tc>
      </w:tr>
      <w:tr w:rsidR="002E253A" w14:paraId="7C9B7AFE" w14:textId="77777777">
        <w:trPr>
          <w:trHeight w:val="657"/>
        </w:trPr>
        <w:tc>
          <w:tcPr>
            <w:tcW w:w="1793" w:type="dxa"/>
            <w:tcBorders>
              <w:top w:val="single" w:sz="4" w:space="0" w:color="auto"/>
              <w:left w:val="single" w:sz="4" w:space="0" w:color="auto"/>
              <w:bottom w:val="single" w:sz="4" w:space="0" w:color="auto"/>
              <w:right w:val="single" w:sz="4" w:space="0" w:color="auto"/>
            </w:tcBorders>
            <w:vAlign w:val="bottom"/>
          </w:tcPr>
          <w:p w14:paraId="17536D20" w14:textId="77777777" w:rsidR="002E253A" w:rsidRDefault="00000000">
            <w:pPr>
              <w:tabs>
                <w:tab w:val="left" w:pos="397"/>
              </w:tabs>
              <w:spacing w:after="120"/>
              <w:rPr>
                <w:rFonts w:cs="Arial"/>
                <w:i/>
                <w:color w:val="008080"/>
                <w:sz w:val="20"/>
                <w:lang w:val="fr-CH"/>
              </w:rPr>
            </w:pPr>
            <w:r>
              <w:rPr>
                <w:rFonts w:cs="Arial"/>
                <w:i/>
                <w:color w:val="008080"/>
                <w:sz w:val="20"/>
                <w:lang w:val="fr-CH"/>
              </w:rPr>
              <w:t>Procédure de qualification avec examen final</w:t>
            </w:r>
          </w:p>
        </w:tc>
        <w:tc>
          <w:tcPr>
            <w:tcW w:w="1402" w:type="dxa"/>
            <w:tcBorders>
              <w:top w:val="single" w:sz="4" w:space="0" w:color="auto"/>
              <w:left w:val="single" w:sz="4" w:space="0" w:color="auto"/>
              <w:bottom w:val="single" w:sz="4" w:space="0" w:color="auto"/>
              <w:right w:val="single" w:sz="4" w:space="0" w:color="auto"/>
            </w:tcBorders>
          </w:tcPr>
          <w:p w14:paraId="768E2F8D"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tcPr>
          <w:p w14:paraId="47C326A3"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2" w:type="dxa"/>
            <w:tcBorders>
              <w:top w:val="single" w:sz="4" w:space="0" w:color="auto"/>
              <w:left w:val="single" w:sz="4" w:space="0" w:color="auto"/>
              <w:bottom w:val="single" w:sz="4" w:space="0" w:color="auto"/>
              <w:right w:val="single" w:sz="4" w:space="0" w:color="auto"/>
            </w:tcBorders>
          </w:tcPr>
          <w:p w14:paraId="24AE2324" w14:textId="77777777" w:rsidR="002E253A" w:rsidRDefault="00000000">
            <w:pPr>
              <w:tabs>
                <w:tab w:val="left" w:pos="397"/>
              </w:tabs>
              <w:spacing w:after="120"/>
              <w:rPr>
                <w:rFonts w:cs="Arial"/>
                <w:i/>
                <w:color w:val="008080"/>
                <w:sz w:val="20"/>
                <w:lang w:val="fr-CH"/>
              </w:rPr>
            </w:pPr>
            <w:r>
              <w:rPr>
                <w:rFonts w:cs="Arial"/>
                <w:i/>
                <w:color w:val="008080"/>
                <w:sz w:val="20"/>
                <w:lang w:val="fr-CH"/>
              </w:rPr>
              <w:t>I</w:t>
            </w:r>
          </w:p>
        </w:tc>
        <w:tc>
          <w:tcPr>
            <w:tcW w:w="1403" w:type="dxa"/>
            <w:tcBorders>
              <w:top w:val="single" w:sz="4" w:space="0" w:color="auto"/>
              <w:left w:val="single" w:sz="4" w:space="0" w:color="auto"/>
              <w:bottom w:val="single" w:sz="4" w:space="0" w:color="auto"/>
              <w:right w:val="single" w:sz="4" w:space="0" w:color="auto"/>
            </w:tcBorders>
          </w:tcPr>
          <w:p w14:paraId="4786F372" w14:textId="77777777" w:rsidR="002E253A" w:rsidRDefault="00000000">
            <w:pPr>
              <w:tabs>
                <w:tab w:val="left" w:pos="397"/>
              </w:tabs>
              <w:spacing w:after="120"/>
              <w:rPr>
                <w:rFonts w:cs="Arial"/>
                <w:i/>
                <w:color w:val="008080"/>
                <w:sz w:val="20"/>
                <w:lang w:val="fr-CH"/>
              </w:rPr>
            </w:pPr>
            <w:r>
              <w:rPr>
                <w:rFonts w:cs="Arial"/>
                <w:i/>
                <w:color w:val="008080"/>
                <w:sz w:val="20"/>
                <w:lang w:val="fr-CH"/>
              </w:rPr>
              <w:t>F</w:t>
            </w:r>
          </w:p>
        </w:tc>
        <w:tc>
          <w:tcPr>
            <w:tcW w:w="1403" w:type="dxa"/>
            <w:tcBorders>
              <w:top w:val="single" w:sz="4" w:space="0" w:color="auto"/>
              <w:left w:val="single" w:sz="4" w:space="0" w:color="auto"/>
              <w:bottom w:val="single" w:sz="4" w:space="0" w:color="auto"/>
              <w:right w:val="single" w:sz="4" w:space="0" w:color="auto"/>
            </w:tcBorders>
            <w:vAlign w:val="bottom"/>
          </w:tcPr>
          <w:p w14:paraId="1F362E50" w14:textId="77777777" w:rsidR="002E253A" w:rsidRDefault="00000000">
            <w:pPr>
              <w:tabs>
                <w:tab w:val="left" w:pos="397"/>
              </w:tabs>
              <w:spacing w:after="120"/>
              <w:rPr>
                <w:rFonts w:cs="Arial"/>
                <w:i/>
                <w:color w:val="008080"/>
                <w:sz w:val="20"/>
                <w:lang w:val="fr-CH"/>
              </w:rPr>
            </w:pPr>
            <w:r>
              <w:rPr>
                <w:rFonts w:cs="Arial"/>
                <w:i/>
                <w:color w:val="008080"/>
                <w:sz w:val="20"/>
                <w:lang w:val="fr-CH"/>
              </w:rPr>
              <w:t>Cantons et organe responsable</w:t>
            </w:r>
          </w:p>
        </w:tc>
      </w:tr>
    </w:tbl>
    <w:p w14:paraId="73CA4A7F" w14:textId="77777777" w:rsidR="002E253A" w:rsidRDefault="002E253A">
      <w:pPr>
        <w:spacing w:before="120" w:after="120" w:line="360" w:lineRule="auto"/>
        <w:rPr>
          <w:sz w:val="20"/>
        </w:rPr>
      </w:pPr>
      <w:bookmarkStart w:id="18" w:name="_Toc498692627"/>
    </w:p>
    <w:p w14:paraId="3298DD74" w14:textId="77777777" w:rsidR="002E253A" w:rsidRDefault="00000000">
      <w:pPr>
        <w:rPr>
          <w:sz w:val="20"/>
        </w:rPr>
      </w:pPr>
      <w:r>
        <w:rPr>
          <w:sz w:val="20"/>
        </w:rPr>
        <w:br w:type="page"/>
      </w:r>
    </w:p>
    <w:p w14:paraId="2D747399" w14:textId="77777777" w:rsidR="002E253A" w:rsidRDefault="00000000">
      <w:pPr>
        <w:pStyle w:val="BFAberschriftEbene1"/>
      </w:pPr>
      <w:bookmarkStart w:id="19" w:name="_Toc45205464"/>
      <w:bookmarkEnd w:id="18"/>
      <w:r>
        <w:lastRenderedPageBreak/>
        <w:t>Mesures d’information</w:t>
      </w:r>
      <w:bookmarkEnd w:id="19"/>
      <w:r>
        <w:t xml:space="preserve"> </w:t>
      </w:r>
    </w:p>
    <w:p w14:paraId="678380DB" w14:textId="77777777" w:rsidR="002E253A" w:rsidRDefault="00000000">
      <w:pPr>
        <w:pStyle w:val="BFAText"/>
        <w:rPr>
          <w:lang w:val="fr-CH"/>
        </w:rPr>
      </w:pPr>
      <w:r>
        <w:rPr>
          <w:lang w:val="fr-CH"/>
        </w:rPr>
        <w:t>Remarque : les données du chapitre 7 sont explicitées ici. Liste des mesures et des instruments possibles (p. ex. journées, revues et manifestations des associations, mailings, newsletters, sites internet, etc.).</w:t>
      </w:r>
    </w:p>
    <w:p w14:paraId="3AF34E51" w14:textId="77777777" w:rsidR="002E253A" w:rsidRDefault="00000000">
      <w:pPr>
        <w:rPr>
          <w:b/>
          <w:i/>
          <w:color w:val="008080"/>
          <w:sz w:val="24"/>
          <w:szCs w:val="24"/>
          <w:lang w:val="fr-CH"/>
        </w:rPr>
      </w:pPr>
      <w:r>
        <w:rPr>
          <w:b/>
          <w:i/>
          <w:color w:val="008080"/>
          <w:sz w:val="24"/>
          <w:szCs w:val="24"/>
          <w:lang w:val="fr-CH"/>
        </w:rPr>
        <w:t>Exemple (à adapter en fonction de la profession révisée) :</w:t>
      </w:r>
    </w:p>
    <w:p w14:paraId="23103D76" w14:textId="77777777" w:rsidR="002E253A" w:rsidRDefault="002E253A">
      <w:pPr>
        <w:rPr>
          <w:b/>
          <w:i/>
          <w:color w:val="008080"/>
          <w:sz w:val="24"/>
          <w:szCs w:val="24"/>
          <w:lang w:val="fr-CH"/>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83"/>
        <w:gridCol w:w="1418"/>
        <w:gridCol w:w="2748"/>
        <w:gridCol w:w="2835"/>
      </w:tblGrid>
      <w:tr w:rsidR="002E253A" w14:paraId="6098ED2F" w14:textId="77777777">
        <w:trPr>
          <w:trHeight w:val="421"/>
        </w:trPr>
        <w:tc>
          <w:tcPr>
            <w:tcW w:w="1783" w:type="dxa"/>
            <w:tcBorders>
              <w:top w:val="single" w:sz="4" w:space="0" w:color="auto"/>
              <w:left w:val="single" w:sz="4" w:space="0" w:color="auto"/>
              <w:bottom w:val="single" w:sz="4" w:space="0" w:color="auto"/>
              <w:right w:val="single" w:sz="4" w:space="0" w:color="auto"/>
            </w:tcBorders>
            <w:hideMark/>
          </w:tcPr>
          <w:p w14:paraId="4112AF02" w14:textId="77777777" w:rsidR="002E253A" w:rsidRDefault="00000000">
            <w:pPr>
              <w:tabs>
                <w:tab w:val="left" w:pos="397"/>
              </w:tabs>
              <w:spacing w:before="120" w:after="120" w:line="360" w:lineRule="auto"/>
              <w:rPr>
                <w:rFonts w:cs="Arial"/>
                <w:b/>
                <w:color w:val="008080"/>
                <w:sz w:val="20"/>
                <w:lang w:val="fr-CH"/>
              </w:rPr>
            </w:pPr>
            <w:r>
              <w:rPr>
                <w:rFonts w:cs="Arial"/>
                <w:b/>
                <w:color w:val="008080"/>
                <w:sz w:val="20"/>
                <w:lang w:val="fr-CH"/>
              </w:rPr>
              <w:t>Période</w:t>
            </w:r>
          </w:p>
        </w:tc>
        <w:tc>
          <w:tcPr>
            <w:tcW w:w="1418" w:type="dxa"/>
            <w:tcBorders>
              <w:top w:val="single" w:sz="4" w:space="0" w:color="auto"/>
              <w:left w:val="single" w:sz="4" w:space="0" w:color="auto"/>
              <w:bottom w:val="single" w:sz="4" w:space="0" w:color="auto"/>
              <w:right w:val="single" w:sz="4" w:space="0" w:color="auto"/>
            </w:tcBorders>
            <w:hideMark/>
          </w:tcPr>
          <w:p w14:paraId="04D0C316" w14:textId="77777777" w:rsidR="002E253A" w:rsidRDefault="00000000">
            <w:pPr>
              <w:tabs>
                <w:tab w:val="left" w:pos="397"/>
              </w:tabs>
              <w:spacing w:before="120" w:after="120" w:line="360" w:lineRule="auto"/>
              <w:rPr>
                <w:rFonts w:cs="Arial"/>
                <w:b/>
                <w:color w:val="008080"/>
                <w:sz w:val="20"/>
                <w:lang w:val="fr-CH"/>
              </w:rPr>
            </w:pPr>
            <w:r>
              <w:rPr>
                <w:rFonts w:cs="Arial"/>
                <w:b/>
                <w:color w:val="008080"/>
                <w:sz w:val="20"/>
                <w:lang w:val="fr-CH"/>
              </w:rPr>
              <w:t xml:space="preserve">Groupe cible </w:t>
            </w:r>
          </w:p>
        </w:tc>
        <w:tc>
          <w:tcPr>
            <w:tcW w:w="2748" w:type="dxa"/>
            <w:tcBorders>
              <w:top w:val="single" w:sz="4" w:space="0" w:color="auto"/>
              <w:left w:val="single" w:sz="4" w:space="0" w:color="auto"/>
              <w:bottom w:val="single" w:sz="4" w:space="0" w:color="auto"/>
              <w:right w:val="single" w:sz="4" w:space="0" w:color="auto"/>
            </w:tcBorders>
          </w:tcPr>
          <w:p w14:paraId="57D8D0EC" w14:textId="77777777" w:rsidR="002E253A" w:rsidRDefault="00000000">
            <w:pPr>
              <w:tabs>
                <w:tab w:val="left" w:pos="397"/>
              </w:tabs>
              <w:spacing w:before="120" w:after="120" w:line="360" w:lineRule="auto"/>
              <w:rPr>
                <w:rFonts w:cs="Arial"/>
                <w:b/>
                <w:color w:val="008080"/>
                <w:sz w:val="20"/>
                <w:lang w:val="fr-CH"/>
              </w:rPr>
            </w:pPr>
            <w:r>
              <w:rPr>
                <w:rFonts w:cs="Arial"/>
                <w:b/>
                <w:color w:val="008080"/>
                <w:sz w:val="20"/>
                <w:lang w:val="fr-CH"/>
              </w:rPr>
              <w:t>Mesure/contenu</w:t>
            </w:r>
          </w:p>
        </w:tc>
        <w:tc>
          <w:tcPr>
            <w:tcW w:w="2835" w:type="dxa"/>
            <w:tcBorders>
              <w:top w:val="single" w:sz="4" w:space="0" w:color="auto"/>
              <w:left w:val="single" w:sz="4" w:space="0" w:color="auto"/>
              <w:bottom w:val="single" w:sz="4" w:space="0" w:color="auto"/>
              <w:right w:val="single" w:sz="4" w:space="0" w:color="auto"/>
            </w:tcBorders>
            <w:hideMark/>
          </w:tcPr>
          <w:p w14:paraId="33D3D4D6" w14:textId="77777777" w:rsidR="002E253A" w:rsidRDefault="00000000">
            <w:pPr>
              <w:tabs>
                <w:tab w:val="left" w:pos="397"/>
              </w:tabs>
              <w:spacing w:before="120" w:after="120" w:line="360" w:lineRule="auto"/>
              <w:rPr>
                <w:rFonts w:cs="Arial"/>
                <w:b/>
                <w:color w:val="008080"/>
                <w:sz w:val="20"/>
                <w:lang w:val="fr-CH"/>
              </w:rPr>
            </w:pPr>
            <w:r>
              <w:rPr>
                <w:rFonts w:cs="Arial"/>
                <w:b/>
                <w:color w:val="008080"/>
                <w:sz w:val="20"/>
                <w:lang w:val="fr-CH"/>
              </w:rPr>
              <w:t>Méthode</w:t>
            </w:r>
          </w:p>
        </w:tc>
      </w:tr>
      <w:tr w:rsidR="002E253A" w:rsidRPr="004E6BB9" w14:paraId="3A60D0F1" w14:textId="77777777">
        <w:trPr>
          <w:trHeight w:val="421"/>
        </w:trPr>
        <w:tc>
          <w:tcPr>
            <w:tcW w:w="1783" w:type="dxa"/>
            <w:tcBorders>
              <w:top w:val="single" w:sz="4" w:space="0" w:color="auto"/>
              <w:left w:val="single" w:sz="4" w:space="0" w:color="auto"/>
              <w:bottom w:val="single" w:sz="4" w:space="0" w:color="auto"/>
              <w:right w:val="single" w:sz="4" w:space="0" w:color="auto"/>
            </w:tcBorders>
            <w:hideMark/>
          </w:tcPr>
          <w:p w14:paraId="65CFFCF0"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Dès 20xx</w:t>
            </w:r>
          </w:p>
        </w:tc>
        <w:tc>
          <w:tcPr>
            <w:tcW w:w="1418" w:type="dxa"/>
            <w:tcBorders>
              <w:top w:val="single" w:sz="4" w:space="0" w:color="auto"/>
              <w:left w:val="single" w:sz="4" w:space="0" w:color="auto"/>
              <w:bottom w:val="single" w:sz="4" w:space="0" w:color="auto"/>
              <w:right w:val="single" w:sz="4" w:space="0" w:color="auto"/>
            </w:tcBorders>
            <w:hideMark/>
          </w:tcPr>
          <w:p w14:paraId="77276D5C"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Tous</w:t>
            </w:r>
          </w:p>
        </w:tc>
        <w:tc>
          <w:tcPr>
            <w:tcW w:w="2748" w:type="dxa"/>
            <w:tcBorders>
              <w:top w:val="single" w:sz="4" w:space="0" w:color="auto"/>
              <w:left w:val="single" w:sz="4" w:space="0" w:color="auto"/>
              <w:bottom w:val="single" w:sz="4" w:space="0" w:color="auto"/>
              <w:right w:val="single" w:sz="4" w:space="0" w:color="auto"/>
            </w:tcBorders>
          </w:tcPr>
          <w:p w14:paraId="3E9B4B06"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Information périodique sur l’état de la révision/des documents</w:t>
            </w:r>
          </w:p>
        </w:tc>
        <w:tc>
          <w:tcPr>
            <w:tcW w:w="2835" w:type="dxa"/>
            <w:tcBorders>
              <w:top w:val="single" w:sz="4" w:space="0" w:color="auto"/>
              <w:left w:val="single" w:sz="4" w:space="0" w:color="auto"/>
              <w:bottom w:val="single" w:sz="4" w:space="0" w:color="auto"/>
              <w:right w:val="single" w:sz="4" w:space="0" w:color="auto"/>
            </w:tcBorders>
            <w:hideMark/>
          </w:tcPr>
          <w:p w14:paraId="6699EE88"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Sites internet, courriels, newsletters, magazines des associations, etc.</w:t>
            </w:r>
          </w:p>
        </w:tc>
      </w:tr>
      <w:tr w:rsidR="002E253A" w:rsidRPr="004E6BB9" w14:paraId="03D4DDC2" w14:textId="77777777">
        <w:trPr>
          <w:trHeight w:val="421"/>
        </w:trPr>
        <w:tc>
          <w:tcPr>
            <w:tcW w:w="1783" w:type="dxa"/>
            <w:tcBorders>
              <w:top w:val="single" w:sz="4" w:space="0" w:color="auto"/>
              <w:left w:val="single" w:sz="4" w:space="0" w:color="auto"/>
              <w:bottom w:val="single" w:sz="4" w:space="0" w:color="auto"/>
              <w:right w:val="single" w:sz="4" w:space="0" w:color="auto"/>
            </w:tcBorders>
          </w:tcPr>
          <w:p w14:paraId="2F3C78DB"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 xml:space="preserve">Dès l’été 20xx </w:t>
            </w:r>
          </w:p>
        </w:tc>
        <w:tc>
          <w:tcPr>
            <w:tcW w:w="1418" w:type="dxa"/>
            <w:tcBorders>
              <w:top w:val="single" w:sz="4" w:space="0" w:color="auto"/>
              <w:left w:val="single" w:sz="4" w:space="0" w:color="auto"/>
              <w:bottom w:val="single" w:sz="4" w:space="0" w:color="auto"/>
              <w:right w:val="single" w:sz="4" w:space="0" w:color="auto"/>
            </w:tcBorders>
          </w:tcPr>
          <w:p w14:paraId="3DF53217"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Formateurs actifs dans les entreprises formatrices</w:t>
            </w:r>
          </w:p>
        </w:tc>
        <w:tc>
          <w:tcPr>
            <w:tcW w:w="2748" w:type="dxa"/>
            <w:tcBorders>
              <w:top w:val="single" w:sz="4" w:space="0" w:color="auto"/>
              <w:left w:val="single" w:sz="4" w:space="0" w:color="auto"/>
              <w:bottom w:val="single" w:sz="4" w:space="0" w:color="auto"/>
              <w:right w:val="single" w:sz="4" w:space="0" w:color="auto"/>
            </w:tcBorders>
          </w:tcPr>
          <w:p w14:paraId="028F6F9B"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Information sur la nouvelle formation ; présentation des documents de mise en œuvre ; échange</w:t>
            </w:r>
          </w:p>
        </w:tc>
        <w:tc>
          <w:tcPr>
            <w:tcW w:w="2835" w:type="dxa"/>
            <w:tcBorders>
              <w:top w:val="single" w:sz="4" w:space="0" w:color="auto"/>
              <w:left w:val="single" w:sz="4" w:space="0" w:color="auto"/>
              <w:bottom w:val="single" w:sz="4" w:space="0" w:color="auto"/>
              <w:right w:val="single" w:sz="4" w:space="0" w:color="auto"/>
            </w:tcBorders>
          </w:tcPr>
          <w:p w14:paraId="53B93937"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Séance(s) d’information des Ortra en collaboration avec les cantons et la HEFP.</w:t>
            </w:r>
          </w:p>
        </w:tc>
      </w:tr>
      <w:tr w:rsidR="002E253A" w:rsidRPr="004E6BB9" w14:paraId="15AD228F" w14:textId="77777777">
        <w:trPr>
          <w:trHeight w:val="421"/>
        </w:trPr>
        <w:tc>
          <w:tcPr>
            <w:tcW w:w="1783" w:type="dxa"/>
            <w:tcBorders>
              <w:top w:val="single" w:sz="4" w:space="0" w:color="auto"/>
              <w:left w:val="single" w:sz="4" w:space="0" w:color="auto"/>
              <w:bottom w:val="single" w:sz="4" w:space="0" w:color="auto"/>
              <w:right w:val="single" w:sz="4" w:space="0" w:color="auto"/>
            </w:tcBorders>
          </w:tcPr>
          <w:p w14:paraId="184C1FBD" w14:textId="77777777" w:rsidR="002E253A" w:rsidRDefault="002E253A">
            <w:pPr>
              <w:tabs>
                <w:tab w:val="left" w:pos="397"/>
              </w:tabs>
              <w:spacing w:before="60" w:after="60" w:line="360" w:lineRule="auto"/>
              <w:rPr>
                <w:rFonts w:cs="Arial"/>
                <w:i/>
                <w:color w:val="008080"/>
                <w:sz w:val="20"/>
                <w:lang w:val="fr-CH"/>
              </w:rPr>
            </w:pPr>
          </w:p>
        </w:tc>
        <w:tc>
          <w:tcPr>
            <w:tcW w:w="1418" w:type="dxa"/>
            <w:tcBorders>
              <w:top w:val="single" w:sz="4" w:space="0" w:color="auto"/>
              <w:left w:val="single" w:sz="4" w:space="0" w:color="auto"/>
              <w:bottom w:val="single" w:sz="4" w:space="0" w:color="auto"/>
              <w:right w:val="single" w:sz="4" w:space="0" w:color="auto"/>
            </w:tcBorders>
          </w:tcPr>
          <w:p w14:paraId="3B6A5B58" w14:textId="77777777" w:rsidR="002E253A" w:rsidRDefault="002E253A">
            <w:pPr>
              <w:tabs>
                <w:tab w:val="left" w:pos="397"/>
              </w:tabs>
              <w:spacing w:before="60" w:after="60" w:line="360" w:lineRule="auto"/>
              <w:rPr>
                <w:rFonts w:cs="Arial"/>
                <w:i/>
                <w:color w:val="008080"/>
                <w:sz w:val="20"/>
                <w:lang w:val="fr-CH"/>
              </w:rPr>
            </w:pPr>
          </w:p>
        </w:tc>
        <w:tc>
          <w:tcPr>
            <w:tcW w:w="2748" w:type="dxa"/>
            <w:tcBorders>
              <w:top w:val="single" w:sz="4" w:space="0" w:color="auto"/>
              <w:left w:val="single" w:sz="4" w:space="0" w:color="auto"/>
              <w:bottom w:val="single" w:sz="4" w:space="0" w:color="auto"/>
              <w:right w:val="single" w:sz="4" w:space="0" w:color="auto"/>
            </w:tcBorders>
          </w:tcPr>
          <w:p w14:paraId="7A3F15F5" w14:textId="77777777" w:rsidR="002E253A" w:rsidRDefault="002E253A">
            <w:pPr>
              <w:tabs>
                <w:tab w:val="left" w:pos="397"/>
              </w:tabs>
              <w:spacing w:before="60" w:after="60" w:line="360" w:lineRule="auto"/>
              <w:rPr>
                <w:rFonts w:cs="Arial"/>
                <w:i/>
                <w:color w:val="008080"/>
                <w:sz w:val="20"/>
                <w:lang w:val="fr-CH"/>
              </w:rPr>
            </w:pPr>
          </w:p>
        </w:tc>
        <w:tc>
          <w:tcPr>
            <w:tcW w:w="2835" w:type="dxa"/>
            <w:tcBorders>
              <w:top w:val="single" w:sz="4" w:space="0" w:color="auto"/>
              <w:left w:val="single" w:sz="4" w:space="0" w:color="auto"/>
              <w:bottom w:val="single" w:sz="4" w:space="0" w:color="auto"/>
              <w:right w:val="single" w:sz="4" w:space="0" w:color="auto"/>
            </w:tcBorders>
          </w:tcPr>
          <w:p w14:paraId="613A53C9" w14:textId="77777777" w:rsidR="002E253A" w:rsidRDefault="002E253A">
            <w:pPr>
              <w:tabs>
                <w:tab w:val="left" w:pos="397"/>
              </w:tabs>
              <w:spacing w:before="60" w:after="60" w:line="360" w:lineRule="auto"/>
              <w:rPr>
                <w:rFonts w:cs="Arial"/>
                <w:i/>
                <w:color w:val="008080"/>
                <w:sz w:val="20"/>
                <w:lang w:val="fr-CH"/>
              </w:rPr>
            </w:pPr>
          </w:p>
        </w:tc>
      </w:tr>
    </w:tbl>
    <w:p w14:paraId="2E1387F0" w14:textId="77777777" w:rsidR="002E253A" w:rsidRDefault="002E253A">
      <w:pPr>
        <w:pStyle w:val="BFAText"/>
        <w:rPr>
          <w:lang w:val="fr-CH"/>
        </w:rPr>
      </w:pPr>
    </w:p>
    <w:p w14:paraId="3E52E0AC" w14:textId="77777777" w:rsidR="002E253A" w:rsidRDefault="002E253A">
      <w:pPr>
        <w:rPr>
          <w:lang w:val="fr-CH"/>
        </w:rPr>
        <w:sectPr w:rsidR="002E253A">
          <w:headerReference w:type="default" r:id="rId11"/>
          <w:footerReference w:type="even" r:id="rId12"/>
          <w:footerReference w:type="default" r:id="rId13"/>
          <w:pgSz w:w="11906" w:h="16838" w:code="9"/>
          <w:pgMar w:top="1252" w:right="1588" w:bottom="851" w:left="1588" w:header="567" w:footer="346" w:gutter="0"/>
          <w:cols w:space="708"/>
          <w:titlePg/>
          <w:docGrid w:linePitch="360"/>
        </w:sectPr>
      </w:pPr>
    </w:p>
    <w:p w14:paraId="0C820233" w14:textId="77777777" w:rsidR="002E253A" w:rsidRDefault="00000000">
      <w:pPr>
        <w:pStyle w:val="BFAberschriftEbene1"/>
      </w:pPr>
      <w:bookmarkStart w:id="20" w:name="_Toc20322704"/>
      <w:bookmarkStart w:id="21" w:name="_Toc45205465"/>
      <w:r>
        <w:lastRenderedPageBreak/>
        <w:t>Élaboration des documents de mise en œuvre et des mesures d’information/de formation qui en découlent</w:t>
      </w:r>
      <w:bookmarkEnd w:id="20"/>
      <w:bookmarkEnd w:id="21"/>
    </w:p>
    <w:p w14:paraId="729B1E97" w14:textId="77777777" w:rsidR="002E253A" w:rsidRDefault="00000000">
      <w:pPr>
        <w:pStyle w:val="BFAText"/>
        <w:rPr>
          <w:lang w:val="fr-CH"/>
        </w:rPr>
      </w:pPr>
      <w:r>
        <w:rPr>
          <w:lang w:val="fr-CH"/>
        </w:rPr>
        <w:t xml:space="preserve">Remarque : ce tableau doit être complété suivant les « les instruments servant à garantir et à mettre en œuvre la formation professionnelle initiale et à en promouvoir la qualité » mentionnés en annexe du plan de formation. Les documents forment une base sur laquelle mener les réflexions quant au choix des mesures à mettre en œuvre. </w:t>
      </w:r>
      <w:r>
        <w:rPr>
          <w:b/>
          <w:color w:val="008080"/>
          <w:sz w:val="24"/>
          <w:szCs w:val="24"/>
          <w:lang w:val="fr-CH" w:eastAsia="fr-FR"/>
        </w:rPr>
        <w:t>Un exemple est disponible en annexe.</w:t>
      </w:r>
    </w:p>
    <w:tbl>
      <w:tblPr>
        <w:tblStyle w:val="Gitternetztabelle1hellAkz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2158"/>
        <w:gridCol w:w="1984"/>
        <w:gridCol w:w="1276"/>
        <w:gridCol w:w="3402"/>
        <w:gridCol w:w="3260"/>
      </w:tblGrid>
      <w:tr w:rsidR="002E253A" w:rsidRPr="004E6BB9" w14:paraId="17CCF763" w14:textId="77777777" w:rsidTr="002E253A">
        <w:tc>
          <w:tcPr>
            <w:tcW w:w="2278" w:type="dxa"/>
            <w:shd w:val="clear" w:color="auto" w:fill="B6DDE8" w:themeFill="accent5" w:themeFillTint="66"/>
          </w:tcPr>
          <w:p w14:paraId="43F16C4F" w14:textId="77777777" w:rsidR="002E253A" w:rsidRDefault="00000000">
            <w:pPr>
              <w:tabs>
                <w:tab w:val="left" w:pos="397"/>
              </w:tabs>
              <w:spacing w:before="120" w:after="120" w:line="276" w:lineRule="auto"/>
              <w:rPr>
                <w:rFonts w:cs="Arial"/>
                <w:b/>
                <w:color w:val="008080"/>
                <w:sz w:val="20"/>
                <w:lang w:val="fr-CH"/>
              </w:rPr>
            </w:pPr>
            <w:r>
              <w:rPr>
                <w:rFonts w:cs="Arial"/>
                <w:b/>
                <w:color w:val="008080"/>
                <w:sz w:val="20"/>
                <w:lang w:val="fr-CH"/>
              </w:rPr>
              <w:t xml:space="preserve">Documents de mise en œuvre à élaborer </w:t>
            </w:r>
          </w:p>
        </w:tc>
        <w:tc>
          <w:tcPr>
            <w:tcW w:w="2158" w:type="dxa"/>
            <w:shd w:val="clear" w:color="auto" w:fill="B6DDE8" w:themeFill="accent5" w:themeFillTint="66"/>
          </w:tcPr>
          <w:p w14:paraId="1FD4EA71" w14:textId="77777777" w:rsidR="002E253A" w:rsidRDefault="00000000">
            <w:pPr>
              <w:tabs>
                <w:tab w:val="left" w:pos="397"/>
              </w:tabs>
              <w:spacing w:before="120" w:after="120" w:line="276" w:lineRule="auto"/>
              <w:rPr>
                <w:rFonts w:cs="Arial"/>
                <w:b/>
                <w:color w:val="008080"/>
                <w:sz w:val="20"/>
                <w:lang w:val="fr-CH"/>
              </w:rPr>
            </w:pPr>
            <w:r>
              <w:rPr>
                <w:rFonts w:cs="Arial"/>
                <w:b/>
                <w:color w:val="008080"/>
                <w:sz w:val="20"/>
                <w:lang w:val="fr-CH"/>
              </w:rPr>
              <w:t>Investissement/objectif</w:t>
            </w:r>
          </w:p>
        </w:tc>
        <w:tc>
          <w:tcPr>
            <w:tcW w:w="1984" w:type="dxa"/>
            <w:shd w:val="clear" w:color="auto" w:fill="B6DDE8" w:themeFill="accent5" w:themeFillTint="66"/>
          </w:tcPr>
          <w:p w14:paraId="4632BF6D" w14:textId="77777777" w:rsidR="002E253A" w:rsidRDefault="00000000">
            <w:pPr>
              <w:tabs>
                <w:tab w:val="left" w:pos="397"/>
              </w:tabs>
              <w:spacing w:before="120" w:after="120" w:line="276" w:lineRule="auto"/>
              <w:rPr>
                <w:rFonts w:cs="Arial"/>
                <w:b/>
                <w:color w:val="008080"/>
                <w:sz w:val="20"/>
                <w:lang w:val="fr-CH"/>
              </w:rPr>
            </w:pPr>
            <w:r>
              <w:rPr>
                <w:rFonts w:cs="Arial"/>
                <w:b/>
                <w:color w:val="008080"/>
                <w:sz w:val="20"/>
                <w:lang w:val="fr-CH"/>
              </w:rPr>
              <w:t>Élaboré par</w:t>
            </w:r>
          </w:p>
        </w:tc>
        <w:tc>
          <w:tcPr>
            <w:tcW w:w="1276" w:type="dxa"/>
            <w:shd w:val="clear" w:color="auto" w:fill="B6DDE8" w:themeFill="accent5" w:themeFillTint="66"/>
          </w:tcPr>
          <w:p w14:paraId="23E6924A" w14:textId="77777777" w:rsidR="002E253A" w:rsidRDefault="00000000">
            <w:pPr>
              <w:tabs>
                <w:tab w:val="left" w:pos="397"/>
              </w:tabs>
              <w:spacing w:before="120" w:after="120" w:line="276" w:lineRule="auto"/>
              <w:rPr>
                <w:rFonts w:cs="Arial"/>
                <w:b/>
                <w:color w:val="008080"/>
                <w:sz w:val="20"/>
                <w:lang w:val="fr-CH"/>
              </w:rPr>
            </w:pPr>
            <w:r>
              <w:rPr>
                <w:rFonts w:cs="Arial"/>
                <w:b/>
                <w:color w:val="008080"/>
                <w:sz w:val="20"/>
                <w:lang w:val="fr-CH"/>
              </w:rPr>
              <w:t>À élaborer jusqu’à</w:t>
            </w:r>
          </w:p>
        </w:tc>
        <w:tc>
          <w:tcPr>
            <w:tcW w:w="3402" w:type="dxa"/>
            <w:shd w:val="clear" w:color="auto" w:fill="B6DDE8" w:themeFill="accent5" w:themeFillTint="66"/>
          </w:tcPr>
          <w:p w14:paraId="5F86E49E" w14:textId="77777777" w:rsidR="002E253A" w:rsidRDefault="00000000">
            <w:pPr>
              <w:tabs>
                <w:tab w:val="left" w:pos="397"/>
              </w:tabs>
              <w:spacing w:before="120" w:after="120" w:line="276" w:lineRule="auto"/>
              <w:rPr>
                <w:rFonts w:cs="Arial"/>
                <w:b/>
                <w:color w:val="008080"/>
                <w:sz w:val="20"/>
                <w:lang w:val="fr-CH"/>
              </w:rPr>
            </w:pPr>
            <w:r>
              <w:rPr>
                <w:rFonts w:cs="Arial"/>
                <w:b/>
                <w:color w:val="008080"/>
                <w:sz w:val="20"/>
                <w:lang w:val="fr-CH"/>
              </w:rPr>
              <w:t>Mesures d’information/public cible/contenu/période</w:t>
            </w:r>
          </w:p>
        </w:tc>
        <w:tc>
          <w:tcPr>
            <w:tcW w:w="3260" w:type="dxa"/>
            <w:shd w:val="clear" w:color="auto" w:fill="B6DDE8" w:themeFill="accent5" w:themeFillTint="66"/>
          </w:tcPr>
          <w:p w14:paraId="54FD6307" w14:textId="77777777" w:rsidR="002E253A" w:rsidRDefault="00000000">
            <w:pPr>
              <w:tabs>
                <w:tab w:val="left" w:pos="397"/>
              </w:tabs>
              <w:spacing w:before="120" w:after="120" w:line="276" w:lineRule="auto"/>
              <w:rPr>
                <w:rFonts w:cs="Arial"/>
                <w:b/>
                <w:color w:val="008080"/>
                <w:sz w:val="20"/>
                <w:lang w:val="fr-CH"/>
              </w:rPr>
            </w:pPr>
            <w:r>
              <w:rPr>
                <w:rFonts w:cs="Arial"/>
                <w:b/>
                <w:color w:val="008080"/>
                <w:sz w:val="20"/>
                <w:lang w:val="fr-CH"/>
              </w:rPr>
              <w:t>Mesures de formation/public cible/contenu/période</w:t>
            </w:r>
          </w:p>
        </w:tc>
      </w:tr>
      <w:tr w:rsidR="002E253A" w14:paraId="274EF8C3" w14:textId="77777777" w:rsidTr="002E253A">
        <w:tc>
          <w:tcPr>
            <w:tcW w:w="2278" w:type="dxa"/>
          </w:tcPr>
          <w:p w14:paraId="2D3B3D66"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Dossier de formation</w:t>
            </w:r>
          </w:p>
        </w:tc>
        <w:tc>
          <w:tcPr>
            <w:tcW w:w="2158" w:type="dxa"/>
          </w:tcPr>
          <w:p w14:paraId="54AF40E1" w14:textId="77777777" w:rsidR="002E253A" w:rsidRDefault="002E253A">
            <w:pPr>
              <w:tabs>
                <w:tab w:val="left" w:pos="397"/>
              </w:tabs>
              <w:spacing w:before="60" w:after="60" w:line="360" w:lineRule="auto"/>
              <w:rPr>
                <w:rFonts w:cs="Arial"/>
                <w:i/>
                <w:color w:val="008080"/>
                <w:sz w:val="20"/>
                <w:lang w:val="fr-CH"/>
              </w:rPr>
            </w:pPr>
          </w:p>
        </w:tc>
        <w:tc>
          <w:tcPr>
            <w:tcW w:w="1984" w:type="dxa"/>
          </w:tcPr>
          <w:p w14:paraId="6258D4DF" w14:textId="77777777" w:rsidR="002E253A" w:rsidRDefault="002E253A">
            <w:pPr>
              <w:tabs>
                <w:tab w:val="left" w:pos="397"/>
              </w:tabs>
              <w:spacing w:before="60" w:after="60" w:line="360" w:lineRule="auto"/>
              <w:rPr>
                <w:rFonts w:cs="Arial"/>
                <w:i/>
                <w:color w:val="008080"/>
                <w:sz w:val="20"/>
                <w:lang w:val="fr-CH"/>
              </w:rPr>
            </w:pPr>
          </w:p>
        </w:tc>
        <w:tc>
          <w:tcPr>
            <w:tcW w:w="1276" w:type="dxa"/>
          </w:tcPr>
          <w:p w14:paraId="04EB66C0" w14:textId="77777777" w:rsidR="002E253A" w:rsidRDefault="002E253A">
            <w:pPr>
              <w:tabs>
                <w:tab w:val="left" w:pos="397"/>
              </w:tabs>
              <w:spacing w:before="60" w:after="60" w:line="360" w:lineRule="auto"/>
              <w:rPr>
                <w:rFonts w:cs="Arial"/>
                <w:i/>
                <w:color w:val="008080"/>
                <w:sz w:val="20"/>
                <w:lang w:val="fr-CH"/>
              </w:rPr>
            </w:pPr>
          </w:p>
        </w:tc>
        <w:tc>
          <w:tcPr>
            <w:tcW w:w="3402" w:type="dxa"/>
            <w:vAlign w:val="center"/>
          </w:tcPr>
          <w:p w14:paraId="55D19144" w14:textId="77777777" w:rsidR="002E253A" w:rsidRDefault="002E253A">
            <w:pPr>
              <w:tabs>
                <w:tab w:val="left" w:pos="397"/>
              </w:tabs>
              <w:spacing w:before="60" w:after="60" w:line="360" w:lineRule="auto"/>
              <w:rPr>
                <w:rFonts w:cs="Arial"/>
                <w:i/>
                <w:color w:val="008080"/>
                <w:sz w:val="20"/>
                <w:lang w:val="fr-CH"/>
              </w:rPr>
            </w:pPr>
          </w:p>
        </w:tc>
        <w:tc>
          <w:tcPr>
            <w:tcW w:w="3260" w:type="dxa"/>
            <w:vAlign w:val="center"/>
          </w:tcPr>
          <w:p w14:paraId="63BEBC69" w14:textId="77777777" w:rsidR="002E253A" w:rsidRDefault="002E253A">
            <w:pPr>
              <w:tabs>
                <w:tab w:val="left" w:pos="397"/>
              </w:tabs>
              <w:spacing w:before="60" w:after="60" w:line="360" w:lineRule="auto"/>
              <w:rPr>
                <w:rFonts w:cs="Arial"/>
                <w:i/>
                <w:color w:val="008080"/>
                <w:sz w:val="20"/>
                <w:lang w:val="fr-CH"/>
              </w:rPr>
            </w:pPr>
          </w:p>
        </w:tc>
      </w:tr>
      <w:tr w:rsidR="002E253A" w:rsidRPr="004E6BB9" w14:paraId="67C2D3B3" w14:textId="77777777" w:rsidTr="002E253A">
        <w:tc>
          <w:tcPr>
            <w:tcW w:w="2278" w:type="dxa"/>
          </w:tcPr>
          <w:p w14:paraId="1BAA2AE8"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Programme de formation pour les entreprises formatrices</w:t>
            </w:r>
          </w:p>
        </w:tc>
        <w:tc>
          <w:tcPr>
            <w:tcW w:w="2158" w:type="dxa"/>
          </w:tcPr>
          <w:p w14:paraId="6A3CC67E" w14:textId="77777777" w:rsidR="002E253A" w:rsidRDefault="002E253A">
            <w:pPr>
              <w:tabs>
                <w:tab w:val="left" w:pos="397"/>
              </w:tabs>
              <w:spacing w:before="60" w:after="60" w:line="360" w:lineRule="auto"/>
              <w:rPr>
                <w:rFonts w:cs="Arial"/>
                <w:i/>
                <w:color w:val="008080"/>
                <w:sz w:val="20"/>
                <w:lang w:val="fr-CH"/>
              </w:rPr>
            </w:pPr>
          </w:p>
        </w:tc>
        <w:tc>
          <w:tcPr>
            <w:tcW w:w="1984" w:type="dxa"/>
          </w:tcPr>
          <w:p w14:paraId="3897C32A" w14:textId="77777777" w:rsidR="002E253A" w:rsidRDefault="002E253A">
            <w:pPr>
              <w:tabs>
                <w:tab w:val="left" w:pos="397"/>
              </w:tabs>
              <w:spacing w:before="60" w:after="60" w:line="360" w:lineRule="auto"/>
              <w:rPr>
                <w:rFonts w:cs="Arial"/>
                <w:i/>
                <w:color w:val="008080"/>
                <w:sz w:val="20"/>
                <w:lang w:val="fr-CH"/>
              </w:rPr>
            </w:pPr>
          </w:p>
        </w:tc>
        <w:tc>
          <w:tcPr>
            <w:tcW w:w="1276" w:type="dxa"/>
          </w:tcPr>
          <w:p w14:paraId="3126F19C" w14:textId="77777777" w:rsidR="002E253A" w:rsidRDefault="002E253A">
            <w:pPr>
              <w:tabs>
                <w:tab w:val="left" w:pos="397"/>
              </w:tabs>
              <w:spacing w:before="60" w:after="60" w:line="360" w:lineRule="auto"/>
              <w:rPr>
                <w:rFonts w:cs="Arial"/>
                <w:i/>
                <w:color w:val="008080"/>
                <w:sz w:val="20"/>
                <w:lang w:val="fr-CH"/>
              </w:rPr>
            </w:pPr>
          </w:p>
        </w:tc>
        <w:tc>
          <w:tcPr>
            <w:tcW w:w="3402" w:type="dxa"/>
            <w:vAlign w:val="center"/>
          </w:tcPr>
          <w:p w14:paraId="3E0FAEDC" w14:textId="77777777" w:rsidR="002E253A" w:rsidRDefault="002E253A">
            <w:pPr>
              <w:tabs>
                <w:tab w:val="left" w:pos="397"/>
              </w:tabs>
              <w:spacing w:before="60" w:after="60" w:line="360" w:lineRule="auto"/>
              <w:rPr>
                <w:rFonts w:cs="Arial"/>
                <w:i/>
                <w:color w:val="008080"/>
                <w:sz w:val="20"/>
                <w:lang w:val="fr-CH"/>
              </w:rPr>
            </w:pPr>
          </w:p>
        </w:tc>
        <w:tc>
          <w:tcPr>
            <w:tcW w:w="3260" w:type="dxa"/>
            <w:vAlign w:val="center"/>
          </w:tcPr>
          <w:p w14:paraId="7AB408CE" w14:textId="77777777" w:rsidR="002E253A" w:rsidRDefault="002E253A">
            <w:pPr>
              <w:tabs>
                <w:tab w:val="left" w:pos="397"/>
              </w:tabs>
              <w:spacing w:before="60" w:after="60" w:line="360" w:lineRule="auto"/>
              <w:rPr>
                <w:rFonts w:cs="Arial"/>
                <w:i/>
                <w:color w:val="008080"/>
                <w:sz w:val="20"/>
                <w:lang w:val="fr-CH"/>
              </w:rPr>
            </w:pPr>
          </w:p>
        </w:tc>
      </w:tr>
      <w:tr w:rsidR="002E253A" w:rsidRPr="004E6BB9" w14:paraId="24B29F1A" w14:textId="77777777" w:rsidTr="002E253A">
        <w:tc>
          <w:tcPr>
            <w:tcW w:w="2278" w:type="dxa"/>
          </w:tcPr>
          <w:p w14:paraId="38406673"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Programme de formation pour les CIE</w:t>
            </w:r>
          </w:p>
        </w:tc>
        <w:tc>
          <w:tcPr>
            <w:tcW w:w="2158" w:type="dxa"/>
          </w:tcPr>
          <w:p w14:paraId="19A71D40" w14:textId="77777777" w:rsidR="002E253A" w:rsidRDefault="002E253A">
            <w:pPr>
              <w:tabs>
                <w:tab w:val="left" w:pos="397"/>
              </w:tabs>
              <w:spacing w:before="60" w:after="60" w:line="360" w:lineRule="auto"/>
              <w:rPr>
                <w:rFonts w:cs="Arial"/>
                <w:i/>
                <w:color w:val="008080"/>
                <w:sz w:val="20"/>
                <w:lang w:val="fr-CH"/>
              </w:rPr>
            </w:pPr>
          </w:p>
        </w:tc>
        <w:tc>
          <w:tcPr>
            <w:tcW w:w="1984" w:type="dxa"/>
          </w:tcPr>
          <w:p w14:paraId="3B19E110" w14:textId="77777777" w:rsidR="002E253A" w:rsidRDefault="002E253A">
            <w:pPr>
              <w:tabs>
                <w:tab w:val="left" w:pos="397"/>
              </w:tabs>
              <w:spacing w:before="60" w:after="60" w:line="360" w:lineRule="auto"/>
              <w:rPr>
                <w:rFonts w:cs="Arial"/>
                <w:i/>
                <w:color w:val="008080"/>
                <w:sz w:val="20"/>
                <w:lang w:val="fr-CH"/>
              </w:rPr>
            </w:pPr>
          </w:p>
        </w:tc>
        <w:tc>
          <w:tcPr>
            <w:tcW w:w="1276" w:type="dxa"/>
          </w:tcPr>
          <w:p w14:paraId="6ADC0138" w14:textId="77777777" w:rsidR="002E253A" w:rsidRDefault="002E253A">
            <w:pPr>
              <w:tabs>
                <w:tab w:val="left" w:pos="397"/>
              </w:tabs>
              <w:spacing w:before="60" w:after="60" w:line="360" w:lineRule="auto"/>
              <w:rPr>
                <w:rFonts w:cs="Arial"/>
                <w:i/>
                <w:color w:val="008080"/>
                <w:sz w:val="20"/>
                <w:lang w:val="fr-CH"/>
              </w:rPr>
            </w:pPr>
          </w:p>
        </w:tc>
        <w:tc>
          <w:tcPr>
            <w:tcW w:w="3402" w:type="dxa"/>
            <w:vAlign w:val="center"/>
          </w:tcPr>
          <w:p w14:paraId="1527BC74" w14:textId="77777777" w:rsidR="002E253A" w:rsidRDefault="002E253A">
            <w:pPr>
              <w:tabs>
                <w:tab w:val="left" w:pos="397"/>
              </w:tabs>
              <w:spacing w:before="60" w:after="60" w:line="360" w:lineRule="auto"/>
              <w:rPr>
                <w:rFonts w:cs="Arial"/>
                <w:i/>
                <w:color w:val="008080"/>
                <w:sz w:val="20"/>
                <w:lang w:val="fr-CH"/>
              </w:rPr>
            </w:pPr>
          </w:p>
        </w:tc>
        <w:tc>
          <w:tcPr>
            <w:tcW w:w="3260" w:type="dxa"/>
            <w:vAlign w:val="center"/>
          </w:tcPr>
          <w:p w14:paraId="30757267" w14:textId="77777777" w:rsidR="002E253A" w:rsidRDefault="002E253A">
            <w:pPr>
              <w:tabs>
                <w:tab w:val="left" w:pos="397"/>
              </w:tabs>
              <w:spacing w:before="60" w:after="60" w:line="360" w:lineRule="auto"/>
              <w:rPr>
                <w:rFonts w:cs="Arial"/>
                <w:i/>
                <w:color w:val="008080"/>
                <w:sz w:val="20"/>
                <w:lang w:val="fr-CH"/>
              </w:rPr>
            </w:pPr>
          </w:p>
        </w:tc>
      </w:tr>
      <w:tr w:rsidR="002E253A" w:rsidRPr="004E6BB9" w14:paraId="55718B81" w14:textId="77777777" w:rsidTr="002E253A">
        <w:tc>
          <w:tcPr>
            <w:tcW w:w="2278" w:type="dxa"/>
          </w:tcPr>
          <w:p w14:paraId="738E7F6F"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Plan d’études pour les écoles professionnelles</w:t>
            </w:r>
          </w:p>
        </w:tc>
        <w:tc>
          <w:tcPr>
            <w:tcW w:w="2158" w:type="dxa"/>
          </w:tcPr>
          <w:p w14:paraId="3CBBC11B" w14:textId="77777777" w:rsidR="002E253A" w:rsidRDefault="002E253A">
            <w:pPr>
              <w:tabs>
                <w:tab w:val="left" w:pos="397"/>
              </w:tabs>
              <w:spacing w:before="60" w:after="60" w:line="360" w:lineRule="auto"/>
              <w:rPr>
                <w:rFonts w:cs="Arial"/>
                <w:i/>
                <w:color w:val="008080"/>
                <w:sz w:val="20"/>
                <w:lang w:val="fr-CH"/>
              </w:rPr>
            </w:pPr>
          </w:p>
        </w:tc>
        <w:tc>
          <w:tcPr>
            <w:tcW w:w="1984" w:type="dxa"/>
          </w:tcPr>
          <w:p w14:paraId="09EC0559" w14:textId="77777777" w:rsidR="002E253A" w:rsidRDefault="002E253A">
            <w:pPr>
              <w:tabs>
                <w:tab w:val="left" w:pos="397"/>
              </w:tabs>
              <w:spacing w:before="60" w:after="60" w:line="360" w:lineRule="auto"/>
              <w:rPr>
                <w:rFonts w:cs="Arial"/>
                <w:i/>
                <w:color w:val="008080"/>
                <w:sz w:val="20"/>
                <w:lang w:val="fr-CH"/>
              </w:rPr>
            </w:pPr>
          </w:p>
        </w:tc>
        <w:tc>
          <w:tcPr>
            <w:tcW w:w="1276" w:type="dxa"/>
          </w:tcPr>
          <w:p w14:paraId="3E95E752" w14:textId="77777777" w:rsidR="002E253A" w:rsidRDefault="002E253A">
            <w:pPr>
              <w:tabs>
                <w:tab w:val="left" w:pos="397"/>
              </w:tabs>
              <w:spacing w:before="60" w:after="60" w:line="360" w:lineRule="auto"/>
              <w:rPr>
                <w:rFonts w:cs="Arial"/>
                <w:i/>
                <w:color w:val="008080"/>
                <w:sz w:val="20"/>
                <w:lang w:val="fr-CH"/>
              </w:rPr>
            </w:pPr>
          </w:p>
        </w:tc>
        <w:tc>
          <w:tcPr>
            <w:tcW w:w="3402" w:type="dxa"/>
            <w:vAlign w:val="center"/>
          </w:tcPr>
          <w:p w14:paraId="17D81347" w14:textId="77777777" w:rsidR="002E253A" w:rsidRDefault="002E253A">
            <w:pPr>
              <w:tabs>
                <w:tab w:val="left" w:pos="397"/>
              </w:tabs>
              <w:spacing w:before="60" w:after="60" w:line="360" w:lineRule="auto"/>
              <w:rPr>
                <w:rFonts w:cs="Arial"/>
                <w:i/>
                <w:color w:val="008080"/>
                <w:sz w:val="20"/>
                <w:lang w:val="fr-CH"/>
              </w:rPr>
            </w:pPr>
          </w:p>
        </w:tc>
        <w:tc>
          <w:tcPr>
            <w:tcW w:w="3260" w:type="dxa"/>
            <w:vAlign w:val="center"/>
          </w:tcPr>
          <w:p w14:paraId="57684024" w14:textId="77777777" w:rsidR="002E253A" w:rsidRDefault="002E253A">
            <w:pPr>
              <w:tabs>
                <w:tab w:val="left" w:pos="397"/>
              </w:tabs>
              <w:spacing w:before="60" w:after="60" w:line="360" w:lineRule="auto"/>
              <w:rPr>
                <w:rFonts w:cs="Arial"/>
                <w:i/>
                <w:color w:val="008080"/>
                <w:sz w:val="20"/>
                <w:lang w:val="fr-CH"/>
              </w:rPr>
            </w:pPr>
          </w:p>
        </w:tc>
      </w:tr>
      <w:tr w:rsidR="002E253A" w:rsidRPr="004E6BB9" w14:paraId="1F598C47" w14:textId="77777777" w:rsidTr="002E253A">
        <w:tc>
          <w:tcPr>
            <w:tcW w:w="2278" w:type="dxa"/>
          </w:tcPr>
          <w:p w14:paraId="0001B952" w14:textId="77777777" w:rsidR="002E253A" w:rsidRDefault="00000000">
            <w:pPr>
              <w:tabs>
                <w:tab w:val="left" w:pos="397"/>
              </w:tabs>
              <w:spacing w:before="60" w:after="60" w:line="360" w:lineRule="auto"/>
              <w:rPr>
                <w:rFonts w:cs="Arial"/>
                <w:i/>
                <w:color w:val="008080"/>
                <w:sz w:val="20"/>
                <w:lang w:val="fr-CH"/>
              </w:rPr>
            </w:pPr>
            <w:r>
              <w:rPr>
                <w:rFonts w:cs="Arial"/>
                <w:i/>
                <w:color w:val="008080"/>
                <w:sz w:val="20"/>
                <w:lang w:val="fr-CH"/>
              </w:rPr>
              <w:t>Dispositions d’exécution relatives à la procédure de qualification avec examen final</w:t>
            </w:r>
          </w:p>
        </w:tc>
        <w:tc>
          <w:tcPr>
            <w:tcW w:w="2158" w:type="dxa"/>
          </w:tcPr>
          <w:p w14:paraId="5D2F3004" w14:textId="77777777" w:rsidR="002E253A" w:rsidRDefault="002E253A">
            <w:pPr>
              <w:tabs>
                <w:tab w:val="left" w:pos="397"/>
              </w:tabs>
              <w:spacing w:before="60" w:after="60" w:line="360" w:lineRule="auto"/>
              <w:rPr>
                <w:rFonts w:cs="Arial"/>
                <w:i/>
                <w:color w:val="008080"/>
                <w:sz w:val="20"/>
                <w:lang w:val="fr-CH"/>
              </w:rPr>
            </w:pPr>
          </w:p>
        </w:tc>
        <w:tc>
          <w:tcPr>
            <w:tcW w:w="1984" w:type="dxa"/>
          </w:tcPr>
          <w:p w14:paraId="7651F041" w14:textId="77777777" w:rsidR="002E253A" w:rsidRDefault="002E253A">
            <w:pPr>
              <w:tabs>
                <w:tab w:val="left" w:pos="397"/>
              </w:tabs>
              <w:spacing w:before="60" w:after="60" w:line="360" w:lineRule="auto"/>
              <w:rPr>
                <w:rFonts w:cs="Arial"/>
                <w:i/>
                <w:color w:val="008080"/>
                <w:sz w:val="20"/>
                <w:lang w:val="fr-CH"/>
              </w:rPr>
            </w:pPr>
          </w:p>
        </w:tc>
        <w:tc>
          <w:tcPr>
            <w:tcW w:w="1276" w:type="dxa"/>
          </w:tcPr>
          <w:p w14:paraId="407ADD68" w14:textId="77777777" w:rsidR="002E253A" w:rsidRDefault="002E253A">
            <w:pPr>
              <w:tabs>
                <w:tab w:val="left" w:pos="397"/>
              </w:tabs>
              <w:spacing w:before="60" w:after="60" w:line="360" w:lineRule="auto"/>
              <w:rPr>
                <w:rFonts w:cs="Arial"/>
                <w:i/>
                <w:color w:val="008080"/>
                <w:sz w:val="20"/>
                <w:lang w:val="fr-CH"/>
              </w:rPr>
            </w:pPr>
          </w:p>
        </w:tc>
        <w:tc>
          <w:tcPr>
            <w:tcW w:w="3402" w:type="dxa"/>
            <w:vAlign w:val="center"/>
          </w:tcPr>
          <w:p w14:paraId="448CB8EC" w14:textId="77777777" w:rsidR="002E253A" w:rsidRDefault="002E253A">
            <w:pPr>
              <w:tabs>
                <w:tab w:val="left" w:pos="397"/>
              </w:tabs>
              <w:spacing w:before="60" w:after="60" w:line="360" w:lineRule="auto"/>
              <w:rPr>
                <w:rFonts w:cs="Arial"/>
                <w:i/>
                <w:color w:val="008080"/>
                <w:sz w:val="20"/>
                <w:lang w:val="fr-CH"/>
              </w:rPr>
            </w:pPr>
          </w:p>
        </w:tc>
        <w:tc>
          <w:tcPr>
            <w:tcW w:w="3260" w:type="dxa"/>
            <w:vAlign w:val="center"/>
          </w:tcPr>
          <w:p w14:paraId="659EFCEA" w14:textId="77777777" w:rsidR="002E253A" w:rsidRDefault="002E253A">
            <w:pPr>
              <w:tabs>
                <w:tab w:val="left" w:pos="397"/>
              </w:tabs>
              <w:spacing w:before="60" w:after="60" w:line="360" w:lineRule="auto"/>
              <w:rPr>
                <w:rFonts w:cs="Arial"/>
                <w:i/>
                <w:color w:val="008080"/>
                <w:sz w:val="20"/>
                <w:lang w:val="fr-CH"/>
              </w:rPr>
            </w:pPr>
          </w:p>
        </w:tc>
      </w:tr>
      <w:tr w:rsidR="002E253A" w:rsidRPr="004E6BB9" w14:paraId="10F71438" w14:textId="77777777" w:rsidTr="002E253A">
        <w:tc>
          <w:tcPr>
            <w:tcW w:w="2278" w:type="dxa"/>
          </w:tcPr>
          <w:p w14:paraId="49674F84" w14:textId="77777777" w:rsidR="002E253A" w:rsidRDefault="002E253A">
            <w:pPr>
              <w:tabs>
                <w:tab w:val="left" w:pos="397"/>
              </w:tabs>
              <w:spacing w:before="60" w:after="60" w:line="360" w:lineRule="auto"/>
              <w:rPr>
                <w:rFonts w:cs="Arial"/>
                <w:i/>
                <w:color w:val="008080"/>
                <w:sz w:val="20"/>
                <w:lang w:val="fr-CH"/>
              </w:rPr>
            </w:pPr>
          </w:p>
        </w:tc>
        <w:tc>
          <w:tcPr>
            <w:tcW w:w="2158" w:type="dxa"/>
          </w:tcPr>
          <w:p w14:paraId="1B625EFC" w14:textId="77777777" w:rsidR="002E253A" w:rsidRDefault="002E253A">
            <w:pPr>
              <w:tabs>
                <w:tab w:val="left" w:pos="397"/>
              </w:tabs>
              <w:spacing w:before="60" w:after="60" w:line="360" w:lineRule="auto"/>
              <w:rPr>
                <w:rFonts w:cs="Arial"/>
                <w:i/>
                <w:color w:val="008080"/>
                <w:sz w:val="20"/>
                <w:lang w:val="fr-CH"/>
              </w:rPr>
            </w:pPr>
          </w:p>
        </w:tc>
        <w:tc>
          <w:tcPr>
            <w:tcW w:w="1984" w:type="dxa"/>
          </w:tcPr>
          <w:p w14:paraId="27E2AFD5" w14:textId="77777777" w:rsidR="002E253A" w:rsidRDefault="002E253A">
            <w:pPr>
              <w:tabs>
                <w:tab w:val="left" w:pos="397"/>
              </w:tabs>
              <w:spacing w:before="60" w:after="60" w:line="360" w:lineRule="auto"/>
              <w:rPr>
                <w:rFonts w:cs="Arial"/>
                <w:i/>
                <w:color w:val="008080"/>
                <w:sz w:val="20"/>
                <w:lang w:val="fr-CH"/>
              </w:rPr>
            </w:pPr>
          </w:p>
        </w:tc>
        <w:tc>
          <w:tcPr>
            <w:tcW w:w="1276" w:type="dxa"/>
          </w:tcPr>
          <w:p w14:paraId="3E804064" w14:textId="77777777" w:rsidR="002E253A" w:rsidRDefault="002E253A">
            <w:pPr>
              <w:tabs>
                <w:tab w:val="left" w:pos="397"/>
              </w:tabs>
              <w:spacing w:before="60" w:after="60" w:line="360" w:lineRule="auto"/>
              <w:rPr>
                <w:rFonts w:cs="Arial"/>
                <w:i/>
                <w:color w:val="008080"/>
                <w:sz w:val="20"/>
                <w:lang w:val="fr-CH"/>
              </w:rPr>
            </w:pPr>
          </w:p>
        </w:tc>
        <w:tc>
          <w:tcPr>
            <w:tcW w:w="3402" w:type="dxa"/>
            <w:vAlign w:val="center"/>
          </w:tcPr>
          <w:p w14:paraId="59331724" w14:textId="77777777" w:rsidR="002E253A" w:rsidRDefault="002E253A">
            <w:pPr>
              <w:tabs>
                <w:tab w:val="left" w:pos="397"/>
              </w:tabs>
              <w:spacing w:before="60" w:after="60" w:line="360" w:lineRule="auto"/>
              <w:rPr>
                <w:rFonts w:cs="Arial"/>
                <w:i/>
                <w:color w:val="008080"/>
                <w:sz w:val="20"/>
                <w:lang w:val="fr-CH"/>
              </w:rPr>
            </w:pPr>
          </w:p>
        </w:tc>
        <w:tc>
          <w:tcPr>
            <w:tcW w:w="3260" w:type="dxa"/>
            <w:vAlign w:val="center"/>
          </w:tcPr>
          <w:p w14:paraId="180B9F9D" w14:textId="77777777" w:rsidR="002E253A" w:rsidRDefault="002E253A">
            <w:pPr>
              <w:tabs>
                <w:tab w:val="left" w:pos="397"/>
              </w:tabs>
              <w:spacing w:before="60" w:after="60" w:line="360" w:lineRule="auto"/>
              <w:rPr>
                <w:rFonts w:cs="Arial"/>
                <w:i/>
                <w:color w:val="008080"/>
                <w:sz w:val="20"/>
                <w:lang w:val="fr-CH"/>
              </w:rPr>
            </w:pPr>
          </w:p>
        </w:tc>
      </w:tr>
    </w:tbl>
    <w:p w14:paraId="71CF5513" w14:textId="77777777" w:rsidR="002E253A" w:rsidRDefault="002E253A">
      <w:pPr>
        <w:rPr>
          <w:lang w:val="fr-CH"/>
        </w:rPr>
        <w:sectPr w:rsidR="002E253A">
          <w:pgSz w:w="16838" w:h="11906" w:orient="landscape" w:code="9"/>
          <w:pgMar w:top="1588" w:right="1252" w:bottom="1588" w:left="851" w:header="567" w:footer="346" w:gutter="0"/>
          <w:cols w:space="708"/>
          <w:docGrid w:linePitch="360"/>
        </w:sectPr>
      </w:pPr>
    </w:p>
    <w:p w14:paraId="39FFA49A" w14:textId="77777777" w:rsidR="002E253A" w:rsidRDefault="00000000">
      <w:pPr>
        <w:pStyle w:val="BFAberschriftEbene1"/>
      </w:pPr>
      <w:bookmarkStart w:id="22" w:name="_Toc45087386"/>
      <w:bookmarkStart w:id="23" w:name="_Toc45205466"/>
      <w:r>
        <w:lastRenderedPageBreak/>
        <w:t>Contacts</w:t>
      </w:r>
      <w:bookmarkEnd w:id="22"/>
      <w:bookmarkEnd w:id="23"/>
    </w:p>
    <w:p w14:paraId="1F5A7499" w14:textId="77777777" w:rsidR="002E253A" w:rsidRDefault="00000000">
      <w:pPr>
        <w:pStyle w:val="BFAText"/>
        <w:rPr>
          <w:lang w:val="fr-CH"/>
        </w:rPr>
      </w:pPr>
      <w:r>
        <w:rPr>
          <w:lang w:val="fr-CH"/>
        </w:rPr>
        <w:t>Remarque : insérer ici la liste des acteurs/des parties prenantes, avec leurs coordonnées (adresses e-mail et/ou sites internet).</w:t>
      </w:r>
    </w:p>
    <w:p w14:paraId="6C37E473" w14:textId="77777777" w:rsidR="002E253A" w:rsidRDefault="00000000">
      <w:pPr>
        <w:pStyle w:val="BFAText"/>
        <w:rPr>
          <w:lang w:val="fr-CH"/>
        </w:rPr>
      </w:pPr>
      <w:r>
        <w:rPr>
          <w:lang w:val="fr-CH"/>
        </w:rPr>
        <w:t>Les acteurs peuvent faire partie des catégories suivantes :</w:t>
      </w:r>
    </w:p>
    <w:p w14:paraId="37440BEF" w14:textId="77777777" w:rsidR="002E253A" w:rsidRDefault="00000000">
      <w:pPr>
        <w:numPr>
          <w:ilvl w:val="0"/>
          <w:numId w:val="25"/>
        </w:numPr>
        <w:spacing w:before="60" w:after="60" w:line="360" w:lineRule="auto"/>
        <w:rPr>
          <w:i/>
          <w:color w:val="008080"/>
          <w:sz w:val="20"/>
          <w:lang w:val="fr-CH"/>
        </w:rPr>
      </w:pPr>
      <w:bookmarkStart w:id="24" w:name="_Toc225130457"/>
      <w:bookmarkStart w:id="25" w:name="_Toc225130458"/>
      <w:r>
        <w:rPr>
          <w:i/>
          <w:color w:val="008080"/>
          <w:sz w:val="20"/>
          <w:lang w:val="fr-CH"/>
        </w:rPr>
        <w:t>Organe responsable : domaines, départements, sections</w:t>
      </w:r>
    </w:p>
    <w:bookmarkEnd w:id="24"/>
    <w:p w14:paraId="488AA8EA" w14:textId="77777777" w:rsidR="002E253A" w:rsidRDefault="00000000">
      <w:pPr>
        <w:numPr>
          <w:ilvl w:val="0"/>
          <w:numId w:val="25"/>
        </w:numPr>
        <w:spacing w:before="60" w:after="60" w:line="360" w:lineRule="auto"/>
        <w:rPr>
          <w:i/>
          <w:color w:val="008080"/>
          <w:sz w:val="20"/>
          <w:lang w:val="fr-CH"/>
        </w:rPr>
      </w:pPr>
      <w:r>
        <w:rPr>
          <w:i/>
          <w:color w:val="008080"/>
          <w:sz w:val="20"/>
          <w:lang w:val="fr-CH"/>
        </w:rPr>
        <w:t>Cantons : Conférence suisse des offices de la formation professionnelle (CSFP), délégués, offices ou services cantonaux de la formation professionnelle, commissaires professionnels cantonaux et conseillers de formation, membres des commissions d’examens, chefs experts, experts aux examens, conseillers d’orientation, etc.</w:t>
      </w:r>
    </w:p>
    <w:bookmarkEnd w:id="25"/>
    <w:p w14:paraId="0A7EF1BA" w14:textId="77777777" w:rsidR="002E253A" w:rsidRDefault="00000000">
      <w:pPr>
        <w:numPr>
          <w:ilvl w:val="0"/>
          <w:numId w:val="25"/>
        </w:numPr>
        <w:spacing w:before="60" w:after="60" w:line="360" w:lineRule="auto"/>
        <w:rPr>
          <w:i/>
          <w:color w:val="008080"/>
          <w:sz w:val="20"/>
          <w:lang w:val="fr-CH"/>
        </w:rPr>
      </w:pPr>
      <w:r>
        <w:rPr>
          <w:i/>
          <w:color w:val="008080"/>
          <w:sz w:val="20"/>
          <w:lang w:val="fr-CH"/>
        </w:rPr>
        <w:t>Entreprises formatrices ou centres de formation en entreprise : formateurs en entreprise ou dans des lieux de formation comparables, futurs formateurs intéressés</w:t>
      </w:r>
    </w:p>
    <w:p w14:paraId="430C2272" w14:textId="77777777" w:rsidR="002E253A" w:rsidRDefault="00000000">
      <w:pPr>
        <w:numPr>
          <w:ilvl w:val="0"/>
          <w:numId w:val="25"/>
        </w:numPr>
        <w:spacing w:before="60" w:after="60" w:line="360" w:lineRule="auto"/>
        <w:rPr>
          <w:i/>
          <w:color w:val="008080"/>
          <w:sz w:val="20"/>
          <w:lang w:val="fr-CH"/>
        </w:rPr>
      </w:pPr>
      <w:r>
        <w:rPr>
          <w:i/>
          <w:color w:val="008080"/>
          <w:sz w:val="20"/>
          <w:lang w:val="fr-CH"/>
        </w:rPr>
        <w:t>Établissements de formation professionnelle pour la formation initiale en école : responsables de la formation professionnelle pour la formation scolaire et la pratique professionnelle.</w:t>
      </w:r>
    </w:p>
    <w:p w14:paraId="439239E5" w14:textId="77777777" w:rsidR="002E253A" w:rsidRDefault="00000000">
      <w:pPr>
        <w:numPr>
          <w:ilvl w:val="0"/>
          <w:numId w:val="25"/>
        </w:numPr>
        <w:spacing w:before="60" w:after="60" w:line="360" w:lineRule="auto"/>
        <w:rPr>
          <w:i/>
          <w:color w:val="008080"/>
          <w:sz w:val="20"/>
          <w:lang w:val="fr-CH"/>
        </w:rPr>
      </w:pPr>
      <w:r>
        <w:rPr>
          <w:i/>
          <w:color w:val="008080"/>
          <w:sz w:val="20"/>
          <w:lang w:val="fr-CH"/>
        </w:rPr>
        <w:t>Écoles professionnelles : membres des directions d’école, responsables de groupes de branche, enseignants de la formation initiale en école, enseignants de culture générale</w:t>
      </w:r>
    </w:p>
    <w:p w14:paraId="5BC3CECC" w14:textId="77777777" w:rsidR="002E253A" w:rsidRDefault="00000000">
      <w:pPr>
        <w:numPr>
          <w:ilvl w:val="0"/>
          <w:numId w:val="25"/>
        </w:numPr>
        <w:spacing w:before="60" w:after="60" w:line="360" w:lineRule="auto"/>
        <w:rPr>
          <w:i/>
          <w:color w:val="008080"/>
          <w:sz w:val="20"/>
          <w:lang w:val="fr-CH"/>
        </w:rPr>
      </w:pPr>
      <w:r>
        <w:rPr>
          <w:i/>
          <w:color w:val="008080"/>
          <w:sz w:val="20"/>
          <w:lang w:val="fr-CH"/>
        </w:rPr>
        <w:t>Cours interentreprises : responsables de centres de formation, formateurs des CIE, etc.</w:t>
      </w:r>
    </w:p>
    <w:p w14:paraId="01E14254" w14:textId="77777777" w:rsidR="002E253A" w:rsidRDefault="00000000">
      <w:pPr>
        <w:numPr>
          <w:ilvl w:val="0"/>
          <w:numId w:val="25"/>
        </w:numPr>
        <w:spacing w:before="60" w:after="60" w:line="360" w:lineRule="auto"/>
        <w:rPr>
          <w:i/>
          <w:color w:val="008080"/>
          <w:sz w:val="20"/>
          <w:lang w:val="fr-CH"/>
        </w:rPr>
      </w:pPr>
      <w:r>
        <w:rPr>
          <w:i/>
          <w:color w:val="008080"/>
          <w:sz w:val="20"/>
          <w:lang w:val="fr-CH"/>
        </w:rPr>
        <w:t>Autres personnes intéressées (p. ex. parents, jeunes, médias, etc.)</w:t>
      </w:r>
    </w:p>
    <w:p w14:paraId="39BA384E" w14:textId="77777777" w:rsidR="002E253A" w:rsidRDefault="00000000">
      <w:pPr>
        <w:rPr>
          <w:lang w:val="fr-CH"/>
        </w:rPr>
      </w:pPr>
      <w:r>
        <w:rPr>
          <w:lang w:val="fr-CH"/>
        </w:rPr>
        <w:br w:type="page"/>
      </w:r>
    </w:p>
    <w:p w14:paraId="380ECD20" w14:textId="77777777" w:rsidR="002E253A" w:rsidRDefault="00000000">
      <w:pPr>
        <w:pStyle w:val="BFAberschriftEbene1"/>
      </w:pPr>
      <w:r>
        <w:lastRenderedPageBreak/>
        <w:t xml:space="preserve"> </w:t>
      </w:r>
      <w:bookmarkStart w:id="26" w:name="_Toc45087387"/>
      <w:bookmarkStart w:id="27" w:name="_Toc45205467"/>
      <w:r>
        <w:t>Annexe</w:t>
      </w:r>
      <w:bookmarkEnd w:id="26"/>
      <w:bookmarkEnd w:id="27"/>
    </w:p>
    <w:p w14:paraId="2AE0055D" w14:textId="77777777" w:rsidR="002E253A" w:rsidRDefault="00000000">
      <w:pPr>
        <w:rPr>
          <w:b/>
          <w:lang w:val="fr-CH"/>
        </w:rPr>
      </w:pPr>
      <w:r>
        <w:rPr>
          <w:b/>
          <w:lang w:val="fr-CH"/>
        </w:rPr>
        <w:t>Exemple pour le chapitre 6 (Les nouveautés et leur impact)</w:t>
      </w:r>
    </w:p>
    <w:p w14:paraId="6F3A9839" w14:textId="77777777" w:rsidR="002E253A" w:rsidRDefault="002E253A">
      <w:pPr>
        <w:rPr>
          <w:b/>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173"/>
      </w:tblGrid>
      <w:tr w:rsidR="002E253A" w14:paraId="537AF9FA" w14:textId="77777777">
        <w:tc>
          <w:tcPr>
            <w:tcW w:w="2547" w:type="dxa"/>
          </w:tcPr>
          <w:p w14:paraId="35EEC1F0" w14:textId="77777777" w:rsidR="002E253A" w:rsidRDefault="00000000">
            <w:pPr>
              <w:tabs>
                <w:tab w:val="left" w:pos="397"/>
              </w:tabs>
              <w:spacing w:afterLines="40" w:after="96" w:line="276" w:lineRule="auto"/>
              <w:rPr>
                <w:rFonts w:cs="Arial"/>
                <w:b/>
                <w:sz w:val="16"/>
                <w:szCs w:val="16"/>
                <w:lang w:val="fr-CH"/>
              </w:rPr>
            </w:pPr>
            <w:r>
              <w:rPr>
                <w:rFonts w:cs="Arial"/>
                <w:b/>
                <w:sz w:val="16"/>
                <w:szCs w:val="16"/>
                <w:lang w:val="fr-CH"/>
              </w:rPr>
              <w:t>Nouveautés</w:t>
            </w:r>
          </w:p>
        </w:tc>
        <w:tc>
          <w:tcPr>
            <w:tcW w:w="6173" w:type="dxa"/>
          </w:tcPr>
          <w:p w14:paraId="2392D826" w14:textId="77777777" w:rsidR="002E253A" w:rsidRDefault="00000000">
            <w:pPr>
              <w:tabs>
                <w:tab w:val="left" w:pos="397"/>
              </w:tabs>
              <w:spacing w:line="276" w:lineRule="auto"/>
              <w:rPr>
                <w:rFonts w:cs="Arial"/>
                <w:b/>
                <w:sz w:val="16"/>
                <w:szCs w:val="16"/>
                <w:lang w:val="fr-CH"/>
              </w:rPr>
            </w:pPr>
            <w:r>
              <w:rPr>
                <w:rFonts w:cs="Arial"/>
                <w:b/>
                <w:sz w:val="16"/>
                <w:szCs w:val="16"/>
                <w:lang w:val="fr-CH"/>
              </w:rPr>
              <w:t>Justifications/explications/répercussions</w:t>
            </w:r>
          </w:p>
        </w:tc>
      </w:tr>
      <w:tr w:rsidR="002E253A" w:rsidRPr="004E6BB9" w14:paraId="32087B46" w14:textId="77777777">
        <w:tc>
          <w:tcPr>
            <w:tcW w:w="2547" w:type="dxa"/>
          </w:tcPr>
          <w:p w14:paraId="2FD4D34C" w14:textId="77777777" w:rsidR="002E253A" w:rsidRDefault="00000000">
            <w:pPr>
              <w:tabs>
                <w:tab w:val="left" w:pos="397"/>
              </w:tabs>
              <w:spacing w:afterLines="40" w:after="96" w:line="276" w:lineRule="auto"/>
              <w:rPr>
                <w:rFonts w:cs="Arial"/>
                <w:sz w:val="16"/>
                <w:szCs w:val="16"/>
                <w:lang w:val="fr-CH"/>
              </w:rPr>
            </w:pPr>
            <w:r>
              <w:rPr>
                <w:rFonts w:cs="Arial"/>
                <w:sz w:val="16"/>
                <w:szCs w:val="16"/>
                <w:lang w:val="fr-CH"/>
              </w:rPr>
              <w:t>Concept global de la formation professionnelle initiale, nouvelle systématique (une profession avec quatre orientations)</w:t>
            </w:r>
          </w:p>
        </w:tc>
        <w:tc>
          <w:tcPr>
            <w:tcW w:w="6173" w:type="dxa"/>
          </w:tcPr>
          <w:p w14:paraId="12BADE88" w14:textId="77777777" w:rsidR="002E253A" w:rsidRDefault="00000000">
            <w:pPr>
              <w:tabs>
                <w:tab w:val="left" w:pos="397"/>
              </w:tabs>
              <w:spacing w:line="276" w:lineRule="auto"/>
              <w:rPr>
                <w:rFonts w:cs="Arial"/>
                <w:sz w:val="16"/>
                <w:szCs w:val="16"/>
                <w:lang w:val="fr-CH"/>
              </w:rPr>
            </w:pPr>
            <w:r>
              <w:rPr>
                <w:rFonts w:cs="Arial"/>
                <w:sz w:val="16"/>
                <w:szCs w:val="16"/>
                <w:lang w:val="fr-CH"/>
              </w:rPr>
              <w:t>Les quatre professions qui existaient jusqu’à présent ont fait l’objet d’un rapprochement sur le fond et ont été regroupées en une seule profession comportant quatre orientations. La durée de la formation a été fixée à quatre ans. Le tronc commun (école professionnelle et CIE) dure deux ans, puis les 3</w:t>
            </w:r>
            <w:r>
              <w:rPr>
                <w:rFonts w:cs="Arial"/>
                <w:sz w:val="16"/>
                <w:szCs w:val="16"/>
                <w:vertAlign w:val="superscript"/>
                <w:lang w:val="fr-CH"/>
              </w:rPr>
              <w:t>e</w:t>
            </w:r>
            <w:r>
              <w:rPr>
                <w:rFonts w:cs="Arial"/>
                <w:sz w:val="16"/>
                <w:szCs w:val="16"/>
                <w:lang w:val="fr-CH"/>
              </w:rPr>
              <w:t xml:space="preserve"> et 4</w:t>
            </w:r>
            <w:r>
              <w:rPr>
                <w:rFonts w:cs="Arial"/>
                <w:sz w:val="16"/>
                <w:szCs w:val="16"/>
                <w:vertAlign w:val="superscript"/>
                <w:lang w:val="fr-CH"/>
              </w:rPr>
              <w:t>e</w:t>
            </w:r>
            <w:r>
              <w:rPr>
                <w:rFonts w:cs="Arial"/>
                <w:sz w:val="16"/>
                <w:szCs w:val="16"/>
                <w:lang w:val="fr-CH"/>
              </w:rPr>
              <w:t xml:space="preserve"> années d’apprentissage sont axées sur l’orientation choisie.</w:t>
            </w:r>
          </w:p>
          <w:p w14:paraId="25F7CBAB" w14:textId="77777777" w:rsidR="002E253A" w:rsidRDefault="00000000">
            <w:pPr>
              <w:tabs>
                <w:tab w:val="left" w:pos="397"/>
              </w:tabs>
              <w:spacing w:line="276" w:lineRule="auto"/>
              <w:rPr>
                <w:rFonts w:cs="Arial"/>
                <w:sz w:val="16"/>
                <w:szCs w:val="16"/>
                <w:lang w:val="fr-CH"/>
              </w:rPr>
            </w:pPr>
            <w:r>
              <w:rPr>
                <w:rFonts w:cs="Arial"/>
                <w:sz w:val="16"/>
                <w:szCs w:val="16"/>
                <w:lang w:val="fr-CH"/>
              </w:rPr>
              <w:t>La dénomination de la profession est normalisée :</w:t>
            </w:r>
          </w:p>
          <w:p w14:paraId="2E4D24CE" w14:textId="77777777" w:rsidR="002E253A" w:rsidRDefault="00000000">
            <w:pPr>
              <w:pStyle w:val="Listenabsatz"/>
              <w:numPr>
                <w:ilvl w:val="0"/>
                <w:numId w:val="27"/>
              </w:numPr>
              <w:tabs>
                <w:tab w:val="left" w:pos="459"/>
              </w:tabs>
              <w:spacing w:line="276" w:lineRule="auto"/>
              <w:ind w:left="459" w:hanging="284"/>
              <w:rPr>
                <w:rFonts w:cs="Arial"/>
                <w:sz w:val="16"/>
                <w:szCs w:val="16"/>
                <w:lang w:val="fr-CH"/>
              </w:rPr>
            </w:pPr>
            <w:r>
              <w:rPr>
                <w:rFonts w:cs="Arial"/>
                <w:sz w:val="16"/>
                <w:szCs w:val="16"/>
                <w:lang w:val="fr-CH"/>
              </w:rPr>
              <w:t>L’ancienne profession de sculpteur sur pierre CFC correspond maintenant à la profession de tailleur de pierre CFC, orientation sculpture</w:t>
            </w:r>
          </w:p>
          <w:p w14:paraId="6089C9D3" w14:textId="77777777" w:rsidR="002E253A" w:rsidRDefault="00000000">
            <w:pPr>
              <w:pStyle w:val="Listenabsatz"/>
              <w:numPr>
                <w:ilvl w:val="0"/>
                <w:numId w:val="27"/>
              </w:numPr>
              <w:tabs>
                <w:tab w:val="left" w:pos="459"/>
              </w:tabs>
              <w:spacing w:line="276" w:lineRule="auto"/>
              <w:ind w:left="459" w:hanging="284"/>
              <w:rPr>
                <w:rFonts w:cs="Arial"/>
                <w:sz w:val="16"/>
                <w:szCs w:val="16"/>
                <w:lang w:val="fr-CH"/>
              </w:rPr>
            </w:pPr>
            <w:r>
              <w:rPr>
                <w:rFonts w:cs="Arial"/>
                <w:sz w:val="16"/>
                <w:szCs w:val="16"/>
                <w:lang w:val="fr-CH"/>
              </w:rPr>
              <w:t>L’ancienne profession de tailleur de pierre CFC correspond maintenant à la profession de tailleur de pierre CFC, orientation bâtiment et rénovation</w:t>
            </w:r>
          </w:p>
          <w:p w14:paraId="21109F70" w14:textId="77777777" w:rsidR="002E253A" w:rsidRDefault="00000000">
            <w:pPr>
              <w:pStyle w:val="Listenabsatz"/>
              <w:numPr>
                <w:ilvl w:val="0"/>
                <w:numId w:val="27"/>
              </w:numPr>
              <w:tabs>
                <w:tab w:val="left" w:pos="459"/>
              </w:tabs>
              <w:spacing w:line="276" w:lineRule="auto"/>
              <w:ind w:left="459" w:hanging="284"/>
              <w:rPr>
                <w:rFonts w:cs="Arial"/>
                <w:sz w:val="16"/>
                <w:szCs w:val="16"/>
                <w:lang w:val="fr-CH"/>
              </w:rPr>
            </w:pPr>
            <w:r>
              <w:rPr>
                <w:rFonts w:cs="Arial"/>
                <w:sz w:val="16"/>
                <w:szCs w:val="16"/>
                <w:lang w:val="fr-CH"/>
              </w:rPr>
              <w:t>L’ancienne profession de marbrier du bâtiment CFC correspond maintenant à la profession de tailleur de pierre CFC, orientation industrie (durée prolongée d’un an ; nouveaux contenus dans le domaine du travail avec les programmes de machine.)</w:t>
            </w:r>
          </w:p>
          <w:p w14:paraId="15C141DD" w14:textId="77777777" w:rsidR="002E253A" w:rsidRDefault="00000000">
            <w:pPr>
              <w:pStyle w:val="Listenabsatz"/>
              <w:numPr>
                <w:ilvl w:val="0"/>
                <w:numId w:val="27"/>
              </w:numPr>
              <w:tabs>
                <w:tab w:val="left" w:pos="459"/>
              </w:tabs>
              <w:spacing w:line="276" w:lineRule="auto"/>
              <w:ind w:left="459" w:hanging="284"/>
              <w:rPr>
                <w:rFonts w:cs="Arial"/>
                <w:sz w:val="16"/>
                <w:szCs w:val="16"/>
                <w:lang w:val="fr-CH"/>
              </w:rPr>
            </w:pPr>
            <w:r>
              <w:rPr>
                <w:rFonts w:cs="Arial"/>
                <w:sz w:val="16"/>
                <w:szCs w:val="16"/>
                <w:lang w:val="fr-CH"/>
              </w:rPr>
              <w:t>L’ancienne profession de marbrier CFC correspond maintenant à la profession de tailleur de pierre CFC, orientation conception et marbrerie (durée prolongée d’un an ; les contenus existants sont approfondis.)</w:t>
            </w:r>
          </w:p>
        </w:tc>
      </w:tr>
      <w:tr w:rsidR="002E253A" w:rsidRPr="004E6BB9" w14:paraId="3293AF85" w14:textId="77777777">
        <w:tc>
          <w:tcPr>
            <w:tcW w:w="2547" w:type="dxa"/>
          </w:tcPr>
          <w:p w14:paraId="0A6E0AEB" w14:textId="77777777" w:rsidR="002E253A" w:rsidRDefault="00000000">
            <w:pPr>
              <w:tabs>
                <w:tab w:val="left" w:pos="397"/>
              </w:tabs>
              <w:spacing w:afterLines="40" w:after="96" w:line="276" w:lineRule="auto"/>
              <w:rPr>
                <w:rFonts w:cs="Arial"/>
                <w:sz w:val="16"/>
                <w:szCs w:val="16"/>
                <w:lang w:val="fr-CH"/>
              </w:rPr>
            </w:pPr>
            <w:r>
              <w:rPr>
                <w:rFonts w:cs="Arial"/>
                <w:sz w:val="16"/>
                <w:szCs w:val="16"/>
                <w:lang w:val="fr-CH"/>
              </w:rPr>
              <w:t>Ordonnance sur la formation professionnelle initiale (orfo) et plan de formation</w:t>
            </w:r>
          </w:p>
        </w:tc>
        <w:tc>
          <w:tcPr>
            <w:tcW w:w="6173" w:type="dxa"/>
          </w:tcPr>
          <w:p w14:paraId="3AA58EB8" w14:textId="77777777" w:rsidR="002E253A" w:rsidRDefault="00000000">
            <w:pPr>
              <w:tabs>
                <w:tab w:val="left" w:pos="397"/>
              </w:tabs>
              <w:spacing w:line="276" w:lineRule="auto"/>
              <w:rPr>
                <w:rFonts w:cs="Arial"/>
                <w:sz w:val="16"/>
                <w:szCs w:val="16"/>
                <w:lang w:val="fr-CH"/>
              </w:rPr>
            </w:pPr>
            <w:r>
              <w:rPr>
                <w:rFonts w:cs="Arial"/>
                <w:sz w:val="16"/>
                <w:szCs w:val="16"/>
                <w:lang w:val="fr-CH"/>
              </w:rPr>
              <w:t>Orfo : le champ professionnel a été dissout, l’orfo règle désormais une seule profession comprenant quatre orientations.</w:t>
            </w:r>
          </w:p>
          <w:p w14:paraId="7C610F44" w14:textId="77777777" w:rsidR="002E253A" w:rsidRDefault="00000000">
            <w:pPr>
              <w:tabs>
                <w:tab w:val="left" w:pos="397"/>
              </w:tabs>
              <w:spacing w:line="276" w:lineRule="auto"/>
              <w:rPr>
                <w:rFonts w:cs="Arial"/>
                <w:sz w:val="16"/>
                <w:szCs w:val="16"/>
                <w:lang w:val="fr-CH"/>
              </w:rPr>
            </w:pPr>
            <w:r>
              <w:rPr>
                <w:rFonts w:cs="Arial"/>
                <w:sz w:val="16"/>
                <w:szCs w:val="16"/>
                <w:lang w:val="fr-CH"/>
              </w:rPr>
              <w:t>Le plan de formation repose sur le modèle de référence des compétences opérationnelles et répond aux exigences concernant l’orientation vers les compétences opérationnelles. Le profil professionnel et la vue d’ensemble des compétences opérationnelles y sont intégrés ; les objectifs évaluateurs par lieu de formation précisent les compétences opérationnelles.</w:t>
            </w:r>
          </w:p>
        </w:tc>
      </w:tr>
      <w:tr w:rsidR="002E253A" w:rsidRPr="004E6BB9" w14:paraId="4F454406" w14:textId="77777777">
        <w:tc>
          <w:tcPr>
            <w:tcW w:w="2547" w:type="dxa"/>
          </w:tcPr>
          <w:p w14:paraId="66C1590E" w14:textId="77777777" w:rsidR="002E253A" w:rsidRDefault="00000000">
            <w:pPr>
              <w:tabs>
                <w:tab w:val="left" w:pos="397"/>
              </w:tabs>
              <w:spacing w:afterLines="40" w:after="96" w:line="276" w:lineRule="auto"/>
              <w:rPr>
                <w:rFonts w:cs="Arial"/>
                <w:sz w:val="16"/>
                <w:szCs w:val="16"/>
                <w:lang w:val="fr-CH"/>
              </w:rPr>
            </w:pPr>
            <w:r>
              <w:rPr>
                <w:rFonts w:cs="Arial"/>
                <w:sz w:val="16"/>
                <w:szCs w:val="16"/>
                <w:lang w:val="fr-CH"/>
              </w:rPr>
              <w:t>Compétences opérationnelles</w:t>
            </w:r>
          </w:p>
        </w:tc>
        <w:tc>
          <w:tcPr>
            <w:tcW w:w="6173" w:type="dxa"/>
          </w:tcPr>
          <w:p w14:paraId="228262D4" w14:textId="77777777" w:rsidR="002E253A" w:rsidRDefault="00000000">
            <w:pPr>
              <w:tabs>
                <w:tab w:val="left" w:pos="397"/>
              </w:tabs>
              <w:spacing w:line="276" w:lineRule="auto"/>
              <w:rPr>
                <w:rFonts w:cs="Arial"/>
                <w:sz w:val="16"/>
                <w:szCs w:val="16"/>
                <w:lang w:val="fr-CH"/>
              </w:rPr>
            </w:pPr>
            <w:r>
              <w:rPr>
                <w:rFonts w:cs="Arial"/>
                <w:sz w:val="16"/>
                <w:szCs w:val="16"/>
                <w:lang w:val="fr-CH"/>
              </w:rPr>
              <w:t>La formation dispensée dans les trois lieux de formation encourage le développement des compétences opérationnelles. Ces dernières représentent les situations de travail actuelles et futures que les tailleurs de pierre CFC doivent maîtriser.</w:t>
            </w:r>
          </w:p>
          <w:p w14:paraId="7F161257" w14:textId="77777777" w:rsidR="002E253A" w:rsidRDefault="00000000">
            <w:pPr>
              <w:tabs>
                <w:tab w:val="left" w:pos="397"/>
              </w:tabs>
              <w:spacing w:line="276" w:lineRule="auto"/>
              <w:rPr>
                <w:rFonts w:cs="Arial"/>
                <w:sz w:val="16"/>
                <w:szCs w:val="16"/>
                <w:lang w:val="fr-CH"/>
              </w:rPr>
            </w:pPr>
            <w:r>
              <w:rPr>
                <w:rFonts w:cs="Arial"/>
                <w:sz w:val="16"/>
                <w:szCs w:val="16"/>
                <w:lang w:val="fr-CH"/>
              </w:rPr>
              <w:t>Cette profession englobe trois domaines de compétences opérationnelles communs comprenant quatorze compétences opérationnelles et trois domaines de compétences opérationnelles spécifiques à l’orientation comprenant en tout quatorze compétences opérationnelles. Au sein des différentes orientations, les personnes en formation acquièrent entre 18 et 21 compétences opérationnelles (19 pour l’orientation sculpture, 19 pour l’orientation industrie, 18 pour l’orientation bâtiment et rénovation, et 21 pour l’orientation conception et marbrerie).</w:t>
            </w:r>
          </w:p>
          <w:p w14:paraId="0CCA7DB5" w14:textId="77777777" w:rsidR="002E253A" w:rsidRDefault="00000000">
            <w:pPr>
              <w:tabs>
                <w:tab w:val="left" w:pos="397"/>
              </w:tabs>
              <w:spacing w:line="276" w:lineRule="auto"/>
              <w:rPr>
                <w:rFonts w:cs="Arial"/>
                <w:sz w:val="16"/>
                <w:szCs w:val="16"/>
                <w:lang w:val="fr-CH"/>
              </w:rPr>
            </w:pPr>
            <w:r>
              <w:rPr>
                <w:rFonts w:cs="Arial"/>
                <w:sz w:val="16"/>
                <w:szCs w:val="16"/>
                <w:lang w:val="fr-CH"/>
              </w:rPr>
              <w:t xml:space="preserve">Les contenus des compétences opérationnelles spécifiques à l’orientation ont été étendus et précisés. Ils correspondent à la pratique professionnelle actuelle et sont orientés vers les besoins du marché du travail. Les objectifs évaluateurs sont adaptés à l’état de la technique. </w:t>
            </w:r>
          </w:p>
        </w:tc>
      </w:tr>
      <w:tr w:rsidR="002E253A" w:rsidRPr="004E6BB9" w14:paraId="6D5539E5" w14:textId="77777777">
        <w:tc>
          <w:tcPr>
            <w:tcW w:w="2547" w:type="dxa"/>
          </w:tcPr>
          <w:p w14:paraId="2F4F67A8" w14:textId="77777777" w:rsidR="002E253A" w:rsidRDefault="00000000">
            <w:pPr>
              <w:tabs>
                <w:tab w:val="left" w:pos="397"/>
              </w:tabs>
              <w:spacing w:afterLines="40" w:after="96" w:line="276" w:lineRule="auto"/>
              <w:rPr>
                <w:rFonts w:cs="Arial"/>
                <w:sz w:val="16"/>
                <w:szCs w:val="16"/>
                <w:lang w:val="fr-CH"/>
              </w:rPr>
            </w:pPr>
            <w:r>
              <w:rPr>
                <w:rFonts w:cs="Arial"/>
                <w:sz w:val="16"/>
                <w:szCs w:val="16"/>
                <w:lang w:val="fr-CH"/>
              </w:rPr>
              <w:t>Plan d’études pour les écoles professionnelles orienté vers les compétences opérationnelles</w:t>
            </w:r>
          </w:p>
        </w:tc>
        <w:tc>
          <w:tcPr>
            <w:tcW w:w="6173" w:type="dxa"/>
          </w:tcPr>
          <w:p w14:paraId="14486AD4" w14:textId="77777777" w:rsidR="002E253A" w:rsidRDefault="00000000">
            <w:pPr>
              <w:tabs>
                <w:tab w:val="left" w:pos="397"/>
              </w:tabs>
              <w:spacing w:line="276" w:lineRule="auto"/>
              <w:rPr>
                <w:rFonts w:cs="Arial"/>
                <w:sz w:val="16"/>
                <w:szCs w:val="16"/>
                <w:lang w:val="fr-CH"/>
              </w:rPr>
            </w:pPr>
            <w:r>
              <w:rPr>
                <w:rFonts w:cs="Arial"/>
                <w:sz w:val="16"/>
                <w:szCs w:val="16"/>
                <w:lang w:val="fr-CH"/>
              </w:rPr>
              <w:t>L’enseignement scolaire n’est plus organisé par branches, mais par compétences opérationnelles ; le tableau des périodes d’enseignement figurant dans l’ordonnance sur la formation liste les domaines de compétences opérationnelles sous forme de domaines d’enseignement. Il y a désormais une note par semestre : en 1</w:t>
            </w:r>
            <w:r>
              <w:rPr>
                <w:rFonts w:cs="Arial"/>
                <w:sz w:val="16"/>
                <w:szCs w:val="16"/>
                <w:vertAlign w:val="superscript"/>
                <w:lang w:val="fr-CH"/>
              </w:rPr>
              <w:t>re</w:t>
            </w:r>
            <w:r>
              <w:rPr>
                <w:rFonts w:cs="Arial"/>
                <w:sz w:val="16"/>
                <w:szCs w:val="16"/>
                <w:lang w:val="fr-CH"/>
              </w:rPr>
              <w:t xml:space="preserve"> et 2</w:t>
            </w:r>
            <w:r>
              <w:rPr>
                <w:rFonts w:cs="Arial"/>
                <w:sz w:val="16"/>
                <w:szCs w:val="16"/>
                <w:vertAlign w:val="superscript"/>
                <w:lang w:val="fr-CH"/>
              </w:rPr>
              <w:t>e</w:t>
            </w:r>
            <w:r>
              <w:rPr>
                <w:rFonts w:cs="Arial"/>
                <w:sz w:val="16"/>
                <w:szCs w:val="16"/>
                <w:lang w:val="fr-CH"/>
              </w:rPr>
              <w:t xml:space="preserve"> année d’apprentissage, une note pour les trois domaines de compétences opérationnelles a, b et c et, en 3</w:t>
            </w:r>
            <w:r>
              <w:rPr>
                <w:rFonts w:cs="Arial"/>
                <w:sz w:val="16"/>
                <w:szCs w:val="16"/>
                <w:vertAlign w:val="superscript"/>
                <w:lang w:val="fr-CH"/>
              </w:rPr>
              <w:t>e</w:t>
            </w:r>
            <w:r>
              <w:rPr>
                <w:rFonts w:cs="Arial"/>
                <w:sz w:val="16"/>
                <w:szCs w:val="16"/>
                <w:lang w:val="fr-CH"/>
              </w:rPr>
              <w:t xml:space="preserve"> et 4</w:t>
            </w:r>
            <w:r>
              <w:rPr>
                <w:rFonts w:cs="Arial"/>
                <w:sz w:val="16"/>
                <w:szCs w:val="16"/>
                <w:vertAlign w:val="superscript"/>
                <w:lang w:val="fr-CH"/>
              </w:rPr>
              <w:t>e</w:t>
            </w:r>
            <w:r>
              <w:rPr>
                <w:rFonts w:cs="Arial"/>
                <w:sz w:val="16"/>
                <w:szCs w:val="16"/>
                <w:lang w:val="fr-CH"/>
              </w:rPr>
              <w:t> année, une note pour les domaines de compétences opérationnelles spécifiques à l’orientation.</w:t>
            </w:r>
          </w:p>
          <w:p w14:paraId="393715D7" w14:textId="77777777" w:rsidR="002E253A" w:rsidRDefault="00000000">
            <w:pPr>
              <w:tabs>
                <w:tab w:val="left" w:pos="397"/>
              </w:tabs>
              <w:spacing w:line="276" w:lineRule="auto"/>
              <w:rPr>
                <w:rFonts w:cs="Arial"/>
                <w:sz w:val="16"/>
                <w:szCs w:val="16"/>
                <w:lang w:val="fr-CH"/>
              </w:rPr>
            </w:pPr>
            <w:r>
              <w:rPr>
                <w:rFonts w:cs="Arial"/>
                <w:sz w:val="16"/>
                <w:szCs w:val="16"/>
                <w:lang w:val="fr-CH"/>
              </w:rPr>
              <w:t>L’enseignement des connaissances professionnelles est orienté vers les compétences opérationnelles. Le tableau relatif à la coopération entre les lieux de formation, qui figure en annexe du plan de formation, détermine quand les compétences opérationnelles doivent être enseignées et le nombre de leçons qui y est consacré.</w:t>
            </w:r>
          </w:p>
          <w:p w14:paraId="114DB63F" w14:textId="77777777" w:rsidR="002E253A" w:rsidRDefault="00000000">
            <w:pPr>
              <w:tabs>
                <w:tab w:val="left" w:pos="397"/>
              </w:tabs>
              <w:spacing w:line="276" w:lineRule="auto"/>
              <w:rPr>
                <w:rFonts w:cs="Arial"/>
                <w:sz w:val="16"/>
                <w:szCs w:val="16"/>
                <w:lang w:val="fr-CH"/>
              </w:rPr>
            </w:pPr>
            <w:r>
              <w:rPr>
                <w:rFonts w:cs="Arial"/>
                <w:color w:val="000000"/>
                <w:sz w:val="16"/>
                <w:szCs w:val="16"/>
                <w:lang w:val="fr-CH"/>
              </w:rPr>
              <w:t xml:space="preserve">Un plan d’études est établi </w:t>
            </w:r>
            <w:r>
              <w:rPr>
                <w:rFonts w:cs="Arial"/>
                <w:sz w:val="16"/>
                <w:szCs w:val="16"/>
                <w:lang w:val="fr-CH"/>
              </w:rPr>
              <w:t>pour les écoles professionnelles</w:t>
            </w:r>
            <w:r>
              <w:rPr>
                <w:rFonts w:cs="Arial"/>
                <w:color w:val="000000"/>
                <w:sz w:val="16"/>
                <w:szCs w:val="16"/>
                <w:lang w:val="fr-CH"/>
              </w:rPr>
              <w:t> ; l’enseignement a lieu suivant le principe de la didactique par situations.</w:t>
            </w:r>
          </w:p>
        </w:tc>
      </w:tr>
      <w:tr w:rsidR="002E253A" w:rsidRPr="004E6BB9" w14:paraId="66ABE2C4" w14:textId="77777777">
        <w:tc>
          <w:tcPr>
            <w:tcW w:w="2547" w:type="dxa"/>
          </w:tcPr>
          <w:p w14:paraId="799AEA11" w14:textId="77777777" w:rsidR="002E253A" w:rsidRDefault="00000000">
            <w:pPr>
              <w:spacing w:afterLines="40" w:after="96" w:line="276" w:lineRule="auto"/>
              <w:rPr>
                <w:rFonts w:cs="Arial"/>
                <w:sz w:val="16"/>
                <w:szCs w:val="16"/>
                <w:lang w:val="fr-CH"/>
              </w:rPr>
            </w:pPr>
            <w:r>
              <w:rPr>
                <w:rFonts w:cs="Arial"/>
                <w:sz w:val="16"/>
                <w:szCs w:val="16"/>
                <w:lang w:val="fr-CH"/>
              </w:rPr>
              <w:t>Conception et organisation des cours interentreprises (CIE)</w:t>
            </w:r>
          </w:p>
        </w:tc>
        <w:tc>
          <w:tcPr>
            <w:tcW w:w="6173" w:type="dxa"/>
          </w:tcPr>
          <w:p w14:paraId="47129353" w14:textId="77777777" w:rsidR="002E253A" w:rsidRDefault="00000000">
            <w:pPr>
              <w:tabs>
                <w:tab w:val="left" w:pos="397"/>
              </w:tabs>
              <w:spacing w:line="276" w:lineRule="auto"/>
              <w:rPr>
                <w:rFonts w:cs="Arial"/>
                <w:sz w:val="16"/>
                <w:szCs w:val="16"/>
                <w:lang w:val="fr-CH"/>
              </w:rPr>
            </w:pPr>
            <w:r>
              <w:rPr>
                <w:rFonts w:cs="Arial"/>
                <w:sz w:val="16"/>
                <w:szCs w:val="16"/>
                <w:lang w:val="fr-CH"/>
              </w:rPr>
              <w:t>La durée des CIE a été uniformisée à 35 jours, parmi lesquels 20 jours sont consacrés aux cours communs et 15 jours à l’orientation choisie.</w:t>
            </w:r>
          </w:p>
          <w:p w14:paraId="2EAAA873" w14:textId="77777777" w:rsidR="002E253A" w:rsidRDefault="00000000">
            <w:pPr>
              <w:tabs>
                <w:tab w:val="left" w:pos="397"/>
              </w:tabs>
              <w:spacing w:line="276" w:lineRule="auto"/>
              <w:rPr>
                <w:rFonts w:cs="Arial"/>
                <w:sz w:val="16"/>
                <w:szCs w:val="16"/>
                <w:lang w:val="fr-CH"/>
              </w:rPr>
            </w:pPr>
            <w:r>
              <w:rPr>
                <w:rFonts w:cs="Arial"/>
                <w:sz w:val="16"/>
                <w:szCs w:val="16"/>
                <w:lang w:val="fr-CH"/>
              </w:rPr>
              <w:t>Le permis de conduire pour chariots élévateurs est obtenu dans le cadre du CIE 3 durant la 2</w:t>
            </w:r>
            <w:r>
              <w:rPr>
                <w:rFonts w:cs="Arial"/>
                <w:sz w:val="16"/>
                <w:szCs w:val="16"/>
                <w:vertAlign w:val="superscript"/>
                <w:lang w:val="fr-CH"/>
              </w:rPr>
              <w:t>e</w:t>
            </w:r>
            <w:r>
              <w:rPr>
                <w:rFonts w:cs="Arial"/>
                <w:sz w:val="16"/>
                <w:szCs w:val="16"/>
                <w:lang w:val="fr-CH"/>
              </w:rPr>
              <w:t xml:space="preserve"> année d’apprentissage. </w:t>
            </w:r>
          </w:p>
          <w:p w14:paraId="640D20B0" w14:textId="77777777" w:rsidR="002E253A" w:rsidRDefault="00000000">
            <w:pPr>
              <w:tabs>
                <w:tab w:val="left" w:pos="397"/>
              </w:tabs>
              <w:spacing w:line="276" w:lineRule="auto"/>
              <w:rPr>
                <w:rFonts w:cs="Arial"/>
                <w:sz w:val="16"/>
                <w:szCs w:val="16"/>
                <w:lang w:val="fr-CH"/>
              </w:rPr>
            </w:pPr>
            <w:r>
              <w:rPr>
                <w:rFonts w:cs="Arial"/>
                <w:sz w:val="16"/>
                <w:szCs w:val="16"/>
                <w:lang w:val="fr-CH"/>
              </w:rPr>
              <w:t>Les objectifs évaluateurs des CIE sont précisés dans les programmes de formation. Les attestations de compétences sont normalisées. Le CIE 2 (« Réalisation d’objets/décrire les travaux effectués et les documenter ») et les CIE spécifiques à l’orientation sont notés. Comme auparavant, les entreprises formatrices reçoivent un retour pour tous les cours.</w:t>
            </w:r>
          </w:p>
        </w:tc>
      </w:tr>
      <w:tr w:rsidR="002E253A" w:rsidRPr="004E6BB9" w14:paraId="78768CE4" w14:textId="77777777">
        <w:tc>
          <w:tcPr>
            <w:tcW w:w="2547" w:type="dxa"/>
          </w:tcPr>
          <w:p w14:paraId="6B276972" w14:textId="77777777" w:rsidR="002E253A" w:rsidRDefault="00000000">
            <w:pPr>
              <w:spacing w:afterLines="40" w:after="96" w:line="276" w:lineRule="auto"/>
              <w:rPr>
                <w:rFonts w:cs="Arial"/>
                <w:sz w:val="16"/>
                <w:szCs w:val="16"/>
                <w:lang w:val="fr-CH"/>
              </w:rPr>
            </w:pPr>
            <w:r>
              <w:rPr>
                <w:rFonts w:cs="Arial"/>
                <w:sz w:val="16"/>
                <w:szCs w:val="16"/>
                <w:lang w:val="fr-CH"/>
              </w:rPr>
              <w:t>Dossier de formation</w:t>
            </w:r>
          </w:p>
        </w:tc>
        <w:tc>
          <w:tcPr>
            <w:tcW w:w="6173" w:type="dxa"/>
          </w:tcPr>
          <w:p w14:paraId="620517FF" w14:textId="77777777" w:rsidR="002E253A" w:rsidRDefault="00000000">
            <w:pPr>
              <w:tabs>
                <w:tab w:val="left" w:pos="397"/>
              </w:tabs>
              <w:spacing w:line="276" w:lineRule="auto"/>
              <w:rPr>
                <w:rFonts w:cs="Arial"/>
                <w:sz w:val="16"/>
                <w:szCs w:val="16"/>
                <w:lang w:val="fr-CH"/>
              </w:rPr>
            </w:pPr>
            <w:r>
              <w:rPr>
                <w:rFonts w:cs="Arial"/>
                <w:sz w:val="16"/>
                <w:szCs w:val="16"/>
                <w:lang w:val="fr-CH"/>
              </w:rPr>
              <w:t xml:space="preserve">Le dossier de formation est axé sur les compétences opérationnelles ; les normes de la HEFP sont mises en œuvre dans toute la mesure du possible. </w:t>
            </w:r>
          </w:p>
        </w:tc>
      </w:tr>
      <w:tr w:rsidR="002E253A" w14:paraId="40F65F7E" w14:textId="77777777">
        <w:tc>
          <w:tcPr>
            <w:tcW w:w="2547" w:type="dxa"/>
          </w:tcPr>
          <w:p w14:paraId="7707FF4F" w14:textId="77777777" w:rsidR="002E253A" w:rsidRDefault="00000000">
            <w:pPr>
              <w:spacing w:afterLines="40" w:after="96" w:line="276" w:lineRule="auto"/>
              <w:rPr>
                <w:rFonts w:cs="Arial"/>
                <w:sz w:val="16"/>
                <w:szCs w:val="16"/>
                <w:lang w:val="fr-CH"/>
              </w:rPr>
            </w:pPr>
            <w:r>
              <w:rPr>
                <w:rFonts w:cs="Arial"/>
                <w:sz w:val="16"/>
                <w:szCs w:val="16"/>
                <w:lang w:val="fr-CH"/>
              </w:rPr>
              <w:lastRenderedPageBreak/>
              <w:t>Procédure de qualification avec examen final</w:t>
            </w:r>
          </w:p>
        </w:tc>
        <w:tc>
          <w:tcPr>
            <w:tcW w:w="6173" w:type="dxa"/>
          </w:tcPr>
          <w:p w14:paraId="08DA7CE7" w14:textId="77777777" w:rsidR="002E253A" w:rsidRDefault="00000000">
            <w:pPr>
              <w:tabs>
                <w:tab w:val="left" w:pos="397"/>
              </w:tabs>
              <w:spacing w:line="276" w:lineRule="auto"/>
              <w:rPr>
                <w:rFonts w:cs="Arial"/>
                <w:sz w:val="16"/>
                <w:szCs w:val="16"/>
              </w:rPr>
            </w:pPr>
            <w:r>
              <w:rPr>
                <w:rFonts w:cs="Arial"/>
                <w:sz w:val="16"/>
                <w:szCs w:val="16"/>
                <w:lang w:val="fr-CH"/>
              </w:rPr>
              <w:t xml:space="preserve">Nouveau : un TPP avec entretien professionnel est réalisé pour toutes les orientations (durée : 32 heures ; 2 points d’appréciation, pondération : 50 %). Les connaissances professionnelles ne sont plus évaluées par un examen final. </w:t>
            </w:r>
            <w:r>
              <w:rPr>
                <w:rFonts w:cs="Arial"/>
                <w:sz w:val="16"/>
                <w:szCs w:val="16"/>
              </w:rPr>
              <w:t>Pondération de la note d’expérience : 30 %.</w:t>
            </w:r>
          </w:p>
        </w:tc>
      </w:tr>
    </w:tbl>
    <w:p w14:paraId="46BA39BE" w14:textId="77777777" w:rsidR="002E253A" w:rsidRDefault="002E253A"/>
    <w:p w14:paraId="7146071C" w14:textId="77777777" w:rsidR="002E253A" w:rsidRDefault="002E253A">
      <w:pPr>
        <w:sectPr w:rsidR="002E253A">
          <w:pgSz w:w="11906" w:h="16838" w:code="9"/>
          <w:pgMar w:top="1252" w:right="1588" w:bottom="851" w:left="1588" w:header="567" w:footer="346" w:gutter="0"/>
          <w:cols w:space="708"/>
          <w:docGrid w:linePitch="360"/>
        </w:sectPr>
      </w:pPr>
    </w:p>
    <w:p w14:paraId="268BBC41" w14:textId="77777777" w:rsidR="002E253A" w:rsidRDefault="00000000">
      <w:pPr>
        <w:rPr>
          <w:b/>
          <w:lang w:val="fr-CH"/>
        </w:rPr>
      </w:pPr>
      <w:r>
        <w:rPr>
          <w:b/>
          <w:noProof/>
          <w:lang w:val="fr-CH" w:eastAsia="de-CH"/>
        </w:rPr>
        <w:lastRenderedPageBreak/>
        <w:t>Tableau d’exemple pour le</w:t>
      </w:r>
      <w:r>
        <w:rPr>
          <w:b/>
          <w:lang w:val="fr-CH"/>
        </w:rPr>
        <w:t xml:space="preserve"> chapitre</w:t>
      </w:r>
      <w:r>
        <w:rPr>
          <w:noProof/>
          <w:lang w:val="fr-CH" w:eastAsia="de-CH"/>
        </w:rPr>
        <w:t> </w:t>
      </w:r>
      <w:r>
        <w:rPr>
          <w:b/>
          <w:lang w:val="fr-CH"/>
        </w:rPr>
        <w:t>9</w:t>
      </w:r>
    </w:p>
    <w:p w14:paraId="59C1BF7C" w14:textId="77777777" w:rsidR="002E253A" w:rsidRDefault="002E253A">
      <w:pPr>
        <w:rPr>
          <w:b/>
          <w:lang w:val="fr-CH"/>
        </w:rPr>
      </w:pPr>
    </w:p>
    <w:p w14:paraId="78DBE8E3" w14:textId="77777777" w:rsidR="002E253A" w:rsidRDefault="00000000">
      <w:pPr>
        <w:tabs>
          <w:tab w:val="left" w:pos="397"/>
        </w:tabs>
        <w:spacing w:afterLines="40" w:after="96" w:line="276" w:lineRule="auto"/>
        <w:rPr>
          <w:rFonts w:cs="Arial"/>
          <w:b/>
          <w:szCs w:val="22"/>
          <w:lang w:val="fr-CH"/>
        </w:rPr>
      </w:pPr>
      <w:r>
        <w:rPr>
          <w:rFonts w:cs="Arial"/>
          <w:b/>
          <w:szCs w:val="22"/>
          <w:lang w:val="fr-CH"/>
        </w:rPr>
        <w:tab/>
      </w:r>
      <w:r>
        <w:rPr>
          <w:rFonts w:cs="Arial"/>
          <w:b/>
          <w:szCs w:val="22"/>
          <w:lang w:val="fr-CH"/>
        </w:rPr>
        <w:tab/>
        <w:t>Élaboration des documents de mise en œuvre et des mesures d’information/de formation qui en découlent</w:t>
      </w:r>
    </w:p>
    <w:tbl>
      <w:tblPr>
        <w:tblStyle w:val="Tabellenraster"/>
        <w:tblW w:w="0" w:type="auto"/>
        <w:tblLook w:val="04A0" w:firstRow="1" w:lastRow="0" w:firstColumn="1" w:lastColumn="0" w:noHBand="0" w:noVBand="1"/>
      </w:tblPr>
      <w:tblGrid>
        <w:gridCol w:w="2122"/>
        <w:gridCol w:w="2268"/>
        <w:gridCol w:w="2409"/>
        <w:gridCol w:w="1276"/>
        <w:gridCol w:w="4195"/>
        <w:gridCol w:w="2455"/>
      </w:tblGrid>
      <w:tr w:rsidR="002E253A" w:rsidRPr="004E6BB9" w14:paraId="32701454" w14:textId="77777777">
        <w:tc>
          <w:tcPr>
            <w:tcW w:w="2122" w:type="dxa"/>
            <w:shd w:val="clear" w:color="auto" w:fill="B6DDE8" w:themeFill="accent5" w:themeFillTint="66"/>
          </w:tcPr>
          <w:p w14:paraId="27823B6F" w14:textId="77777777" w:rsidR="002E253A" w:rsidRDefault="00000000">
            <w:pPr>
              <w:tabs>
                <w:tab w:val="left" w:pos="397"/>
              </w:tabs>
              <w:spacing w:afterLines="40" w:after="96" w:line="20" w:lineRule="atLeast"/>
              <w:rPr>
                <w:rFonts w:cs="Arial"/>
                <w:sz w:val="16"/>
                <w:szCs w:val="16"/>
                <w:lang w:val="fr-CH"/>
              </w:rPr>
            </w:pPr>
            <w:r>
              <w:rPr>
                <w:sz w:val="16"/>
                <w:szCs w:val="16"/>
                <w:lang w:val="fr-CH"/>
              </w:rPr>
              <w:t xml:space="preserve">Documents de mise en œuvre à élaborer </w:t>
            </w:r>
          </w:p>
        </w:tc>
        <w:tc>
          <w:tcPr>
            <w:tcW w:w="2268" w:type="dxa"/>
            <w:shd w:val="clear" w:color="auto" w:fill="B6DDE8" w:themeFill="accent5" w:themeFillTint="66"/>
          </w:tcPr>
          <w:p w14:paraId="4A2EEB9D" w14:textId="77777777" w:rsidR="002E253A" w:rsidRDefault="00000000">
            <w:pPr>
              <w:tabs>
                <w:tab w:val="left" w:pos="397"/>
              </w:tabs>
              <w:spacing w:afterLines="40" w:after="96" w:line="20" w:lineRule="atLeast"/>
              <w:rPr>
                <w:rFonts w:cs="Arial"/>
                <w:sz w:val="16"/>
                <w:szCs w:val="16"/>
                <w:lang w:val="fr-CH"/>
              </w:rPr>
            </w:pPr>
            <w:r>
              <w:rPr>
                <w:sz w:val="16"/>
                <w:szCs w:val="16"/>
                <w:lang w:val="fr-CH"/>
              </w:rPr>
              <w:t>Investissement/objectif</w:t>
            </w:r>
          </w:p>
        </w:tc>
        <w:tc>
          <w:tcPr>
            <w:tcW w:w="2409" w:type="dxa"/>
            <w:shd w:val="clear" w:color="auto" w:fill="B6DDE8" w:themeFill="accent5" w:themeFillTint="66"/>
          </w:tcPr>
          <w:p w14:paraId="0511BB28" w14:textId="77777777" w:rsidR="002E253A" w:rsidRDefault="00000000">
            <w:pPr>
              <w:tabs>
                <w:tab w:val="left" w:pos="397"/>
              </w:tabs>
              <w:spacing w:afterLines="40" w:after="96" w:line="20" w:lineRule="atLeast"/>
              <w:rPr>
                <w:rFonts w:cs="Arial"/>
                <w:sz w:val="16"/>
                <w:szCs w:val="16"/>
                <w:lang w:val="fr-CH"/>
              </w:rPr>
            </w:pPr>
            <w:r>
              <w:rPr>
                <w:sz w:val="16"/>
                <w:szCs w:val="16"/>
                <w:lang w:val="fr-CH"/>
              </w:rPr>
              <w:t>Élaboré par</w:t>
            </w:r>
          </w:p>
        </w:tc>
        <w:tc>
          <w:tcPr>
            <w:tcW w:w="1276" w:type="dxa"/>
            <w:shd w:val="clear" w:color="auto" w:fill="B6DDE8" w:themeFill="accent5" w:themeFillTint="66"/>
          </w:tcPr>
          <w:p w14:paraId="1445AE33" w14:textId="77777777" w:rsidR="002E253A" w:rsidRDefault="00000000">
            <w:pPr>
              <w:tabs>
                <w:tab w:val="left" w:pos="397"/>
              </w:tabs>
              <w:spacing w:afterLines="40" w:after="96" w:line="20" w:lineRule="atLeast"/>
              <w:rPr>
                <w:rFonts w:cs="Arial"/>
                <w:sz w:val="16"/>
                <w:szCs w:val="16"/>
                <w:lang w:val="fr-CH"/>
              </w:rPr>
            </w:pPr>
            <w:r>
              <w:rPr>
                <w:sz w:val="16"/>
                <w:szCs w:val="16"/>
                <w:lang w:val="fr-CH"/>
              </w:rPr>
              <w:t>À élaborer jusqu’à</w:t>
            </w:r>
          </w:p>
        </w:tc>
        <w:tc>
          <w:tcPr>
            <w:tcW w:w="4195" w:type="dxa"/>
            <w:shd w:val="clear" w:color="auto" w:fill="B6DDE8" w:themeFill="accent5" w:themeFillTint="66"/>
          </w:tcPr>
          <w:p w14:paraId="503884A3" w14:textId="77777777" w:rsidR="002E253A" w:rsidRDefault="00000000">
            <w:pPr>
              <w:tabs>
                <w:tab w:val="left" w:pos="397"/>
              </w:tabs>
              <w:spacing w:afterLines="40" w:after="96" w:line="20" w:lineRule="atLeast"/>
              <w:rPr>
                <w:rFonts w:cs="Arial"/>
                <w:sz w:val="16"/>
                <w:szCs w:val="16"/>
                <w:lang w:val="fr-CH"/>
              </w:rPr>
            </w:pPr>
            <w:r>
              <w:rPr>
                <w:sz w:val="16"/>
                <w:szCs w:val="16"/>
                <w:lang w:val="fr-CH"/>
              </w:rPr>
              <w:t>Mesures d’information/</w:t>
            </w:r>
            <w:r>
              <w:rPr>
                <w:i/>
                <w:sz w:val="16"/>
                <w:szCs w:val="16"/>
                <w:lang w:val="fr-CH"/>
              </w:rPr>
              <w:t>public cible</w:t>
            </w:r>
            <w:r>
              <w:rPr>
                <w:sz w:val="16"/>
                <w:szCs w:val="16"/>
                <w:lang w:val="fr-CH"/>
              </w:rPr>
              <w:t>/contenu/</w:t>
            </w:r>
            <w:r>
              <w:rPr>
                <w:b/>
                <w:sz w:val="16"/>
                <w:szCs w:val="16"/>
                <w:lang w:val="fr-CH"/>
              </w:rPr>
              <w:t>période</w:t>
            </w:r>
          </w:p>
        </w:tc>
        <w:tc>
          <w:tcPr>
            <w:tcW w:w="2455" w:type="dxa"/>
            <w:shd w:val="clear" w:color="auto" w:fill="B6DDE8" w:themeFill="accent5" w:themeFillTint="66"/>
          </w:tcPr>
          <w:p w14:paraId="23453E34" w14:textId="77777777" w:rsidR="002E253A" w:rsidRDefault="00000000">
            <w:pPr>
              <w:tabs>
                <w:tab w:val="left" w:pos="397"/>
              </w:tabs>
              <w:spacing w:afterLines="40" w:after="96" w:line="20" w:lineRule="atLeast"/>
              <w:rPr>
                <w:rFonts w:cs="Arial"/>
                <w:sz w:val="16"/>
                <w:szCs w:val="16"/>
                <w:lang w:val="fr-CH"/>
              </w:rPr>
            </w:pPr>
            <w:r>
              <w:rPr>
                <w:sz w:val="16"/>
                <w:szCs w:val="16"/>
                <w:lang w:val="fr-CH"/>
              </w:rPr>
              <w:t>Mesures de formation/</w:t>
            </w:r>
            <w:r>
              <w:rPr>
                <w:i/>
                <w:sz w:val="16"/>
                <w:szCs w:val="16"/>
                <w:lang w:val="fr-CH"/>
              </w:rPr>
              <w:t>public cible</w:t>
            </w:r>
            <w:r>
              <w:rPr>
                <w:sz w:val="16"/>
                <w:szCs w:val="16"/>
                <w:lang w:val="fr-CH"/>
              </w:rPr>
              <w:t>/contenu/</w:t>
            </w:r>
            <w:r>
              <w:rPr>
                <w:b/>
                <w:sz w:val="16"/>
                <w:szCs w:val="16"/>
                <w:lang w:val="fr-CH"/>
              </w:rPr>
              <w:t>période</w:t>
            </w:r>
          </w:p>
        </w:tc>
      </w:tr>
      <w:tr w:rsidR="002E253A" w14:paraId="205EEE61" w14:textId="77777777">
        <w:tc>
          <w:tcPr>
            <w:tcW w:w="2122" w:type="dxa"/>
          </w:tcPr>
          <w:p w14:paraId="10C8A047"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Dossier de formation</w:t>
            </w:r>
          </w:p>
        </w:tc>
        <w:tc>
          <w:tcPr>
            <w:tcW w:w="2268" w:type="dxa"/>
          </w:tcPr>
          <w:p w14:paraId="7BB97B63"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Déterminer la nouvelle forme</w:t>
            </w:r>
          </w:p>
        </w:tc>
        <w:tc>
          <w:tcPr>
            <w:tcW w:w="2409" w:type="dxa"/>
            <w:vMerge w:val="restart"/>
          </w:tcPr>
          <w:p w14:paraId="15BF7CA1"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Groupe de travail (GT) constitué de formateurs en entreprise formatrice et du GT des CIE</w:t>
            </w:r>
          </w:p>
        </w:tc>
        <w:tc>
          <w:tcPr>
            <w:tcW w:w="1276" w:type="dxa"/>
          </w:tcPr>
          <w:p w14:paraId="6E1CE31C"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Août 2020</w:t>
            </w:r>
          </w:p>
        </w:tc>
        <w:tc>
          <w:tcPr>
            <w:tcW w:w="4195" w:type="dxa"/>
            <w:vMerge w:val="restart"/>
          </w:tcPr>
          <w:p w14:paraId="654192F8" w14:textId="77777777" w:rsidR="002E253A" w:rsidRDefault="00000000">
            <w:pPr>
              <w:tabs>
                <w:tab w:val="left" w:pos="397"/>
              </w:tabs>
              <w:spacing w:line="20" w:lineRule="atLeast"/>
              <w:rPr>
                <w:rFonts w:cs="Arial"/>
                <w:sz w:val="16"/>
                <w:szCs w:val="16"/>
                <w:lang w:val="fr-CH"/>
              </w:rPr>
            </w:pPr>
            <w:r>
              <w:rPr>
                <w:rFonts w:cs="Arial"/>
                <w:sz w:val="16"/>
                <w:szCs w:val="16"/>
                <w:lang w:val="fr-CH"/>
              </w:rPr>
              <w:t>Une manifestation, si possible à l’échelle nationale</w:t>
            </w:r>
          </w:p>
          <w:p w14:paraId="1FB02038" w14:textId="77777777" w:rsidR="002E253A" w:rsidRDefault="00000000">
            <w:pPr>
              <w:tabs>
                <w:tab w:val="left" w:pos="397"/>
              </w:tabs>
              <w:spacing w:line="20" w:lineRule="atLeast"/>
              <w:rPr>
                <w:rFonts w:cs="Arial"/>
                <w:sz w:val="16"/>
                <w:szCs w:val="16"/>
                <w:lang w:val="fr-CH"/>
              </w:rPr>
            </w:pPr>
            <w:r>
              <w:rPr>
                <w:rFonts w:cs="Arial"/>
                <w:i/>
                <w:sz w:val="16"/>
                <w:szCs w:val="16"/>
                <w:lang w:val="fr-CH"/>
              </w:rPr>
              <w:t>Tous les formateurs en entreprise formatrice</w:t>
            </w:r>
          </w:p>
          <w:p w14:paraId="42D0BBF1" w14:textId="77777777" w:rsidR="002E253A" w:rsidRDefault="00000000">
            <w:pPr>
              <w:pStyle w:val="Listenabsatz"/>
              <w:numPr>
                <w:ilvl w:val="0"/>
                <w:numId w:val="40"/>
              </w:numPr>
              <w:tabs>
                <w:tab w:val="left" w:pos="397"/>
              </w:tabs>
              <w:spacing w:line="20" w:lineRule="atLeast"/>
              <w:rPr>
                <w:rFonts w:cs="Arial"/>
                <w:sz w:val="16"/>
                <w:szCs w:val="16"/>
                <w:lang w:val="fr-CH"/>
              </w:rPr>
            </w:pPr>
            <w:r>
              <w:rPr>
                <w:rFonts w:cs="Arial"/>
                <w:sz w:val="16"/>
                <w:szCs w:val="16"/>
                <w:lang w:val="fr-CH"/>
              </w:rPr>
              <w:t>Nouveaux documents de formation</w:t>
            </w:r>
          </w:p>
          <w:p w14:paraId="5CC6DDD9" w14:textId="77777777" w:rsidR="002E253A" w:rsidRDefault="00000000">
            <w:pPr>
              <w:pStyle w:val="Listenabsatz"/>
              <w:numPr>
                <w:ilvl w:val="0"/>
                <w:numId w:val="40"/>
              </w:numPr>
              <w:tabs>
                <w:tab w:val="left" w:pos="397"/>
              </w:tabs>
              <w:spacing w:line="20" w:lineRule="atLeast"/>
              <w:rPr>
                <w:rFonts w:cs="Arial"/>
                <w:sz w:val="16"/>
                <w:szCs w:val="16"/>
                <w:lang w:val="fr-CH"/>
              </w:rPr>
            </w:pPr>
            <w:r>
              <w:rPr>
                <w:rFonts w:cs="Arial"/>
                <w:sz w:val="16"/>
                <w:szCs w:val="16"/>
                <w:lang w:val="fr-CH"/>
              </w:rPr>
              <w:t>Orientation vers les compétences opérationnelles</w:t>
            </w:r>
          </w:p>
          <w:p w14:paraId="5439AABE" w14:textId="77777777" w:rsidR="002E253A" w:rsidRDefault="00000000">
            <w:pPr>
              <w:pStyle w:val="Listenabsatz"/>
              <w:numPr>
                <w:ilvl w:val="0"/>
                <w:numId w:val="40"/>
              </w:numPr>
              <w:tabs>
                <w:tab w:val="left" w:pos="397"/>
              </w:tabs>
              <w:spacing w:line="20" w:lineRule="atLeast"/>
              <w:rPr>
                <w:rFonts w:cs="Arial"/>
                <w:sz w:val="16"/>
                <w:szCs w:val="16"/>
                <w:lang w:val="fr-CH"/>
              </w:rPr>
            </w:pPr>
            <w:r>
              <w:rPr>
                <w:rFonts w:cs="Arial"/>
                <w:sz w:val="16"/>
                <w:szCs w:val="16"/>
                <w:lang w:val="fr-CH"/>
              </w:rPr>
              <w:t>Utilisation du dossier de formation</w:t>
            </w:r>
          </w:p>
          <w:p w14:paraId="43581DDB" w14:textId="77777777" w:rsidR="002E253A" w:rsidRDefault="00000000">
            <w:pPr>
              <w:pStyle w:val="Listenabsatz"/>
              <w:numPr>
                <w:ilvl w:val="0"/>
                <w:numId w:val="40"/>
              </w:numPr>
              <w:tabs>
                <w:tab w:val="left" w:pos="397"/>
              </w:tabs>
              <w:spacing w:line="20" w:lineRule="atLeast"/>
              <w:rPr>
                <w:rFonts w:cs="Arial"/>
                <w:sz w:val="16"/>
                <w:szCs w:val="16"/>
                <w:lang w:val="fr-CH"/>
              </w:rPr>
            </w:pPr>
            <w:r>
              <w:rPr>
                <w:rFonts w:cs="Arial"/>
                <w:sz w:val="16"/>
                <w:szCs w:val="16"/>
                <w:lang w:val="fr-CH"/>
              </w:rPr>
              <w:t>Informations sur les procédures de qualification</w:t>
            </w:r>
          </w:p>
          <w:p w14:paraId="267E2471" w14:textId="77777777" w:rsidR="002E253A" w:rsidRDefault="00000000">
            <w:pPr>
              <w:pStyle w:val="Listenabsatz"/>
              <w:numPr>
                <w:ilvl w:val="0"/>
                <w:numId w:val="40"/>
              </w:numPr>
              <w:tabs>
                <w:tab w:val="left" w:pos="397"/>
              </w:tabs>
              <w:spacing w:line="20" w:lineRule="atLeast"/>
              <w:rPr>
                <w:rFonts w:cs="Arial"/>
                <w:sz w:val="16"/>
                <w:szCs w:val="16"/>
                <w:lang w:val="fr-CH"/>
              </w:rPr>
            </w:pPr>
            <w:r>
              <w:rPr>
                <w:rFonts w:cs="Arial"/>
                <w:sz w:val="16"/>
                <w:szCs w:val="16"/>
                <w:lang w:val="fr-CH"/>
              </w:rPr>
              <w:t>Évaluation des besoins quant à la forme et au contenu du programme de formation</w:t>
            </w:r>
          </w:p>
          <w:p w14:paraId="5048BA46" w14:textId="77777777" w:rsidR="002E253A" w:rsidRDefault="00000000">
            <w:pPr>
              <w:pStyle w:val="Listenabsatz"/>
              <w:numPr>
                <w:ilvl w:val="0"/>
                <w:numId w:val="40"/>
              </w:numPr>
              <w:tabs>
                <w:tab w:val="left" w:pos="397"/>
              </w:tabs>
              <w:spacing w:line="20" w:lineRule="atLeast"/>
              <w:rPr>
                <w:rFonts w:cs="Arial"/>
                <w:sz w:val="16"/>
                <w:szCs w:val="16"/>
                <w:lang w:val="fr-CH"/>
              </w:rPr>
            </w:pPr>
            <w:r>
              <w:rPr>
                <w:rFonts w:cs="Arial"/>
                <w:sz w:val="16"/>
                <w:szCs w:val="16"/>
                <w:lang w:val="fr-CH"/>
              </w:rPr>
              <w:t>Accompagnement par le biais d’interlocuteurs régionaux (« coachs »)</w:t>
            </w:r>
          </w:p>
          <w:p w14:paraId="111EE440" w14:textId="77777777" w:rsidR="002E253A" w:rsidRDefault="00000000">
            <w:pPr>
              <w:tabs>
                <w:tab w:val="left" w:pos="397"/>
              </w:tabs>
              <w:spacing w:afterLines="40" w:after="96" w:line="20" w:lineRule="atLeast"/>
              <w:rPr>
                <w:rFonts w:cs="Arial"/>
                <w:b/>
                <w:sz w:val="16"/>
                <w:szCs w:val="16"/>
                <w:lang w:val="fr-CH"/>
              </w:rPr>
            </w:pPr>
            <w:r>
              <w:rPr>
                <w:rFonts w:cs="Arial"/>
                <w:b/>
                <w:sz w:val="16"/>
                <w:szCs w:val="16"/>
                <w:lang w:val="fr-CH"/>
              </w:rPr>
              <w:t>Août/septembre 2020</w:t>
            </w:r>
          </w:p>
        </w:tc>
        <w:tc>
          <w:tcPr>
            <w:tcW w:w="2455" w:type="dxa"/>
          </w:tcPr>
          <w:p w14:paraId="69273667" w14:textId="77777777" w:rsidR="002E253A" w:rsidRDefault="002E253A">
            <w:pPr>
              <w:tabs>
                <w:tab w:val="left" w:pos="397"/>
              </w:tabs>
              <w:spacing w:afterLines="40" w:after="96" w:line="20" w:lineRule="atLeast"/>
              <w:rPr>
                <w:rFonts w:cs="Arial"/>
                <w:sz w:val="16"/>
                <w:szCs w:val="16"/>
                <w:lang w:val="fr-CH"/>
              </w:rPr>
            </w:pPr>
          </w:p>
        </w:tc>
      </w:tr>
      <w:tr w:rsidR="002E253A" w14:paraId="206B35F0" w14:textId="77777777">
        <w:tc>
          <w:tcPr>
            <w:tcW w:w="2122" w:type="dxa"/>
          </w:tcPr>
          <w:p w14:paraId="74EBB45C"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Programme de formation pour les entreprises formatrices</w:t>
            </w:r>
          </w:p>
        </w:tc>
        <w:tc>
          <w:tcPr>
            <w:tcW w:w="2268" w:type="dxa"/>
          </w:tcPr>
          <w:p w14:paraId="1173254F"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Mettre au point un instrument adapté sur la base du tableau relatif à la coopération entre les lieux de formation, du rapport de formation et du plan de formation</w:t>
            </w:r>
          </w:p>
        </w:tc>
        <w:tc>
          <w:tcPr>
            <w:tcW w:w="2409" w:type="dxa"/>
            <w:vMerge/>
          </w:tcPr>
          <w:p w14:paraId="096B1328" w14:textId="77777777" w:rsidR="002E253A" w:rsidRDefault="002E253A">
            <w:pPr>
              <w:tabs>
                <w:tab w:val="left" w:pos="397"/>
              </w:tabs>
              <w:spacing w:afterLines="40" w:after="96" w:line="20" w:lineRule="atLeast"/>
              <w:rPr>
                <w:rFonts w:cs="Arial"/>
                <w:sz w:val="16"/>
                <w:szCs w:val="16"/>
                <w:lang w:val="fr-CH"/>
              </w:rPr>
            </w:pPr>
          </w:p>
        </w:tc>
        <w:tc>
          <w:tcPr>
            <w:tcW w:w="1276" w:type="dxa"/>
          </w:tcPr>
          <w:p w14:paraId="6BCA95A2"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Juillet 2021</w:t>
            </w:r>
          </w:p>
        </w:tc>
        <w:tc>
          <w:tcPr>
            <w:tcW w:w="4195" w:type="dxa"/>
            <w:vMerge/>
          </w:tcPr>
          <w:p w14:paraId="55DB5938" w14:textId="77777777" w:rsidR="002E253A" w:rsidRDefault="002E253A">
            <w:pPr>
              <w:tabs>
                <w:tab w:val="left" w:pos="397"/>
              </w:tabs>
              <w:spacing w:afterLines="40" w:after="96" w:line="20" w:lineRule="atLeast"/>
              <w:rPr>
                <w:rFonts w:cs="Arial"/>
                <w:sz w:val="16"/>
                <w:szCs w:val="16"/>
                <w:lang w:val="fr-CH"/>
              </w:rPr>
            </w:pPr>
          </w:p>
        </w:tc>
        <w:tc>
          <w:tcPr>
            <w:tcW w:w="2455" w:type="dxa"/>
          </w:tcPr>
          <w:p w14:paraId="5AFA8C70" w14:textId="77777777" w:rsidR="002E253A" w:rsidRDefault="00000000">
            <w:pPr>
              <w:tabs>
                <w:tab w:val="left" w:pos="397"/>
              </w:tabs>
              <w:spacing w:line="20" w:lineRule="atLeast"/>
              <w:rPr>
                <w:rFonts w:cs="Arial"/>
                <w:sz w:val="16"/>
                <w:szCs w:val="16"/>
                <w:lang w:val="fr-CH"/>
              </w:rPr>
            </w:pPr>
            <w:r>
              <w:rPr>
                <w:rFonts w:cs="Arial"/>
                <w:sz w:val="16"/>
                <w:szCs w:val="16"/>
                <w:lang w:val="fr-CH"/>
              </w:rPr>
              <w:t>Former les interlocuteurs (« coachs »)</w:t>
            </w:r>
          </w:p>
          <w:p w14:paraId="58EA8F62" w14:textId="77777777" w:rsidR="002E253A" w:rsidRDefault="00000000">
            <w:pPr>
              <w:tabs>
                <w:tab w:val="left" w:pos="397"/>
              </w:tabs>
              <w:spacing w:line="20" w:lineRule="atLeast"/>
              <w:rPr>
                <w:rFonts w:cs="Arial"/>
                <w:sz w:val="16"/>
                <w:szCs w:val="16"/>
                <w:lang w:val="fr-CH"/>
              </w:rPr>
            </w:pPr>
            <w:r>
              <w:rPr>
                <w:rFonts w:cs="Arial"/>
                <w:i/>
                <w:sz w:val="16"/>
                <w:szCs w:val="16"/>
                <w:lang w:val="fr-CH"/>
              </w:rPr>
              <w:t>1-2 formateurs en entreprise formatrice par région</w:t>
            </w:r>
          </w:p>
          <w:p w14:paraId="398B959E" w14:textId="77777777" w:rsidR="002E253A" w:rsidRDefault="00000000">
            <w:pPr>
              <w:pStyle w:val="Listenabsatz"/>
              <w:numPr>
                <w:ilvl w:val="0"/>
                <w:numId w:val="39"/>
              </w:numPr>
              <w:tabs>
                <w:tab w:val="left" w:pos="397"/>
              </w:tabs>
              <w:spacing w:line="20" w:lineRule="atLeast"/>
              <w:rPr>
                <w:rFonts w:cs="Arial"/>
                <w:sz w:val="16"/>
                <w:szCs w:val="16"/>
                <w:lang w:val="fr-CH"/>
              </w:rPr>
            </w:pPr>
            <w:r>
              <w:rPr>
                <w:rFonts w:cs="Arial"/>
                <w:sz w:val="16"/>
                <w:szCs w:val="16"/>
                <w:lang w:val="fr-CH"/>
              </w:rPr>
              <w:t>Rôles</w:t>
            </w:r>
          </w:p>
          <w:p w14:paraId="3AF7A145" w14:textId="77777777" w:rsidR="002E253A" w:rsidRDefault="00000000">
            <w:pPr>
              <w:pStyle w:val="Listenabsatz"/>
              <w:numPr>
                <w:ilvl w:val="0"/>
                <w:numId w:val="39"/>
              </w:numPr>
              <w:tabs>
                <w:tab w:val="left" w:pos="397"/>
              </w:tabs>
              <w:spacing w:line="20" w:lineRule="atLeast"/>
              <w:rPr>
                <w:rFonts w:cs="Arial"/>
                <w:sz w:val="16"/>
                <w:szCs w:val="16"/>
                <w:lang w:val="fr-CH"/>
              </w:rPr>
            </w:pPr>
            <w:r>
              <w:rPr>
                <w:rFonts w:cs="Arial"/>
                <w:sz w:val="16"/>
                <w:szCs w:val="16"/>
                <w:lang w:val="fr-CH"/>
              </w:rPr>
              <w:t>Cahier des charges</w:t>
            </w:r>
          </w:p>
          <w:p w14:paraId="48F2A9DC" w14:textId="77777777" w:rsidR="002E253A" w:rsidRDefault="00000000">
            <w:pPr>
              <w:tabs>
                <w:tab w:val="left" w:pos="397"/>
              </w:tabs>
              <w:spacing w:afterLines="40" w:after="96" w:line="20" w:lineRule="atLeast"/>
              <w:rPr>
                <w:rFonts w:cs="Arial"/>
                <w:b/>
                <w:sz w:val="16"/>
                <w:szCs w:val="16"/>
                <w:lang w:val="fr-CH"/>
              </w:rPr>
            </w:pPr>
            <w:r>
              <w:rPr>
                <w:rFonts w:cs="Arial"/>
                <w:b/>
                <w:sz w:val="16"/>
                <w:szCs w:val="16"/>
                <w:lang w:val="fr-CH"/>
              </w:rPr>
              <w:t>2</w:t>
            </w:r>
            <w:r>
              <w:rPr>
                <w:rFonts w:cs="Arial"/>
                <w:b/>
                <w:sz w:val="16"/>
                <w:szCs w:val="16"/>
                <w:vertAlign w:val="superscript"/>
                <w:lang w:val="fr-CH"/>
              </w:rPr>
              <w:t>e</w:t>
            </w:r>
            <w:r>
              <w:rPr>
                <w:rFonts w:cs="Arial"/>
                <w:b/>
                <w:sz w:val="16"/>
                <w:szCs w:val="16"/>
                <w:lang w:val="fr-CH"/>
              </w:rPr>
              <w:t> semestre 2021</w:t>
            </w:r>
          </w:p>
        </w:tc>
      </w:tr>
      <w:tr w:rsidR="002E253A" w14:paraId="7B784A1D" w14:textId="77777777">
        <w:tc>
          <w:tcPr>
            <w:tcW w:w="2122" w:type="dxa"/>
          </w:tcPr>
          <w:p w14:paraId="4C0109EF"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Guide pour les commissions des CIE</w:t>
            </w:r>
          </w:p>
        </w:tc>
        <w:tc>
          <w:tcPr>
            <w:tcW w:w="2268" w:type="dxa"/>
          </w:tcPr>
          <w:p w14:paraId="5EE6F62E"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Remanier les règlements existants/intégrer QualCIE</w:t>
            </w:r>
          </w:p>
        </w:tc>
        <w:tc>
          <w:tcPr>
            <w:tcW w:w="2409" w:type="dxa"/>
          </w:tcPr>
          <w:p w14:paraId="5D7F332D"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Commission des CIE, compétente pour l’ensemble des régions linguistiques (7-10 membres, nommés par l’Ortra)</w:t>
            </w:r>
          </w:p>
        </w:tc>
        <w:tc>
          <w:tcPr>
            <w:tcW w:w="1276" w:type="dxa"/>
          </w:tcPr>
          <w:p w14:paraId="73DB37D6"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Août 2021</w:t>
            </w:r>
          </w:p>
        </w:tc>
        <w:tc>
          <w:tcPr>
            <w:tcW w:w="4195" w:type="dxa"/>
          </w:tcPr>
          <w:p w14:paraId="3BF9FB90"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Aucune</w:t>
            </w:r>
          </w:p>
        </w:tc>
        <w:tc>
          <w:tcPr>
            <w:tcW w:w="2455" w:type="dxa"/>
          </w:tcPr>
          <w:p w14:paraId="00348FAB"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Aucune</w:t>
            </w:r>
          </w:p>
        </w:tc>
      </w:tr>
      <w:tr w:rsidR="002E253A" w14:paraId="4338E9BD" w14:textId="77777777">
        <w:tc>
          <w:tcPr>
            <w:tcW w:w="2122" w:type="dxa"/>
          </w:tcPr>
          <w:p w14:paraId="50C0472D"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Programme de formation pour les CIE communs 1, 2 et 4</w:t>
            </w:r>
          </w:p>
        </w:tc>
        <w:tc>
          <w:tcPr>
            <w:tcW w:w="2268" w:type="dxa"/>
          </w:tcPr>
          <w:p w14:paraId="7B776F52"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 xml:space="preserve">Se baser sur les programmes et les grilles d’évaluation existants </w:t>
            </w:r>
          </w:p>
          <w:p w14:paraId="2FF6A529"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sym w:font="Wingdings" w:char="F0E0"/>
            </w:r>
            <w:r>
              <w:rPr>
                <w:rFonts w:cs="Arial"/>
                <w:sz w:val="16"/>
                <w:szCs w:val="16"/>
                <w:lang w:val="fr-CH"/>
              </w:rPr>
              <w:t xml:space="preserve"> document adapté</w:t>
            </w:r>
          </w:p>
        </w:tc>
        <w:tc>
          <w:tcPr>
            <w:tcW w:w="2409" w:type="dxa"/>
          </w:tcPr>
          <w:p w14:paraId="242ADFDA"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GT constitué de responsables CIE et d’au moins un enseignant (4-6 personnes)</w:t>
            </w:r>
          </w:p>
        </w:tc>
        <w:tc>
          <w:tcPr>
            <w:tcW w:w="1276" w:type="dxa"/>
          </w:tcPr>
          <w:p w14:paraId="1BDA6C63"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Août 2021</w:t>
            </w:r>
          </w:p>
        </w:tc>
        <w:tc>
          <w:tcPr>
            <w:tcW w:w="4195" w:type="dxa"/>
            <w:vMerge w:val="restart"/>
          </w:tcPr>
          <w:p w14:paraId="257CE2AA" w14:textId="77777777" w:rsidR="002E253A" w:rsidRDefault="00000000">
            <w:pPr>
              <w:tabs>
                <w:tab w:val="left" w:pos="397"/>
              </w:tabs>
              <w:spacing w:line="20" w:lineRule="atLeast"/>
              <w:rPr>
                <w:rFonts w:cs="Arial"/>
                <w:sz w:val="16"/>
                <w:szCs w:val="16"/>
                <w:lang w:val="fr-CH"/>
              </w:rPr>
            </w:pPr>
            <w:r>
              <w:rPr>
                <w:rFonts w:cs="Arial"/>
                <w:sz w:val="16"/>
                <w:szCs w:val="16"/>
                <w:lang w:val="fr-CH"/>
              </w:rPr>
              <w:t>Lancement</w:t>
            </w:r>
          </w:p>
          <w:p w14:paraId="43105F49" w14:textId="77777777" w:rsidR="002E253A" w:rsidRDefault="00000000">
            <w:pPr>
              <w:tabs>
                <w:tab w:val="left" w:pos="397"/>
              </w:tabs>
              <w:spacing w:line="20" w:lineRule="atLeast"/>
              <w:rPr>
                <w:rFonts w:cs="Arial"/>
                <w:i/>
                <w:sz w:val="16"/>
                <w:szCs w:val="16"/>
                <w:lang w:val="fr-CH"/>
              </w:rPr>
            </w:pPr>
            <w:r>
              <w:rPr>
                <w:rFonts w:cs="Arial"/>
                <w:i/>
                <w:sz w:val="16"/>
                <w:szCs w:val="16"/>
                <w:lang w:val="fr-CH"/>
              </w:rPr>
              <w:t>Tous les responsables CIE et les enseignants</w:t>
            </w:r>
          </w:p>
          <w:p w14:paraId="662450F4" w14:textId="77777777" w:rsidR="002E253A" w:rsidRDefault="00000000">
            <w:pPr>
              <w:pStyle w:val="Listenabsatz"/>
              <w:numPr>
                <w:ilvl w:val="0"/>
                <w:numId w:val="37"/>
              </w:numPr>
              <w:tabs>
                <w:tab w:val="left" w:pos="397"/>
              </w:tabs>
              <w:spacing w:line="20" w:lineRule="atLeast"/>
              <w:rPr>
                <w:rFonts w:cs="Arial"/>
                <w:sz w:val="16"/>
                <w:szCs w:val="16"/>
                <w:lang w:val="fr-CH"/>
              </w:rPr>
            </w:pPr>
            <w:r>
              <w:rPr>
                <w:rFonts w:cs="Arial"/>
                <w:sz w:val="16"/>
                <w:szCs w:val="16"/>
                <w:lang w:val="fr-CH"/>
              </w:rPr>
              <w:t>Élaboration d’un concept didactique</w:t>
            </w:r>
          </w:p>
          <w:p w14:paraId="1A428DE4" w14:textId="77777777" w:rsidR="002E253A" w:rsidRDefault="00000000">
            <w:pPr>
              <w:pStyle w:val="Listenabsatz"/>
              <w:numPr>
                <w:ilvl w:val="0"/>
                <w:numId w:val="37"/>
              </w:numPr>
              <w:tabs>
                <w:tab w:val="left" w:pos="397"/>
              </w:tabs>
              <w:spacing w:line="20" w:lineRule="atLeast"/>
              <w:rPr>
                <w:rFonts w:cs="Arial"/>
                <w:sz w:val="16"/>
                <w:szCs w:val="16"/>
                <w:lang w:val="fr-CH"/>
              </w:rPr>
            </w:pPr>
            <w:r>
              <w:rPr>
                <w:rFonts w:cs="Arial"/>
                <w:sz w:val="16"/>
                <w:szCs w:val="16"/>
                <w:lang w:val="fr-CH"/>
              </w:rPr>
              <w:t>Orientation vers les compétences opérationnelles</w:t>
            </w:r>
          </w:p>
          <w:p w14:paraId="064A10DD" w14:textId="77777777" w:rsidR="002E253A" w:rsidRDefault="00000000">
            <w:pPr>
              <w:pStyle w:val="Listenabsatz"/>
              <w:numPr>
                <w:ilvl w:val="0"/>
                <w:numId w:val="37"/>
              </w:numPr>
              <w:tabs>
                <w:tab w:val="left" w:pos="397"/>
              </w:tabs>
              <w:spacing w:line="20" w:lineRule="atLeast"/>
              <w:rPr>
                <w:rFonts w:cs="Arial"/>
                <w:sz w:val="16"/>
                <w:szCs w:val="16"/>
                <w:lang w:val="fr-CH"/>
              </w:rPr>
            </w:pPr>
            <w:r>
              <w:rPr>
                <w:rFonts w:cs="Arial"/>
                <w:sz w:val="16"/>
                <w:szCs w:val="16"/>
                <w:lang w:val="fr-CH"/>
              </w:rPr>
              <w:t>Processus d’élaboration et de mise en œuvre des CIE et de la pratique professionnelle</w:t>
            </w:r>
          </w:p>
          <w:p w14:paraId="6275A821" w14:textId="77777777" w:rsidR="002E253A" w:rsidRDefault="00000000">
            <w:pPr>
              <w:tabs>
                <w:tab w:val="left" w:pos="397"/>
              </w:tabs>
              <w:spacing w:line="20" w:lineRule="atLeast"/>
              <w:rPr>
                <w:rFonts w:cs="Arial"/>
                <w:sz w:val="16"/>
                <w:szCs w:val="16"/>
                <w:lang w:val="fr-CH"/>
              </w:rPr>
            </w:pPr>
            <w:r>
              <w:rPr>
                <w:rFonts w:cs="Arial"/>
                <w:b/>
                <w:sz w:val="16"/>
                <w:szCs w:val="16"/>
                <w:lang w:val="fr-CH"/>
              </w:rPr>
              <w:t>Mai 2020</w:t>
            </w:r>
          </w:p>
          <w:p w14:paraId="56BFDC85" w14:textId="77777777" w:rsidR="002E253A" w:rsidRDefault="00000000">
            <w:pPr>
              <w:tabs>
                <w:tab w:val="left" w:pos="397"/>
              </w:tabs>
              <w:spacing w:line="20" w:lineRule="atLeast"/>
              <w:rPr>
                <w:rFonts w:cs="Arial"/>
                <w:sz w:val="16"/>
                <w:szCs w:val="16"/>
                <w:lang w:val="fr-CH"/>
              </w:rPr>
            </w:pPr>
            <w:r>
              <w:rPr>
                <w:rFonts w:cs="Arial"/>
                <w:sz w:val="16"/>
                <w:szCs w:val="16"/>
                <w:lang w:val="fr-CH"/>
              </w:rPr>
              <w:t>(ensuite, début des travaux du GT responsable des CIE et du GT responsable du plan d’études)</w:t>
            </w:r>
          </w:p>
          <w:p w14:paraId="197BAEB0" w14:textId="77777777" w:rsidR="002E253A" w:rsidRDefault="002E253A">
            <w:pPr>
              <w:tabs>
                <w:tab w:val="left" w:pos="397"/>
              </w:tabs>
              <w:spacing w:afterLines="40" w:after="96" w:line="20" w:lineRule="atLeast"/>
              <w:rPr>
                <w:rFonts w:cs="Arial"/>
                <w:sz w:val="16"/>
                <w:szCs w:val="16"/>
                <w:lang w:val="fr-CH"/>
              </w:rPr>
            </w:pPr>
          </w:p>
        </w:tc>
        <w:tc>
          <w:tcPr>
            <w:tcW w:w="2455" w:type="dxa"/>
          </w:tcPr>
          <w:p w14:paraId="38E95DA5" w14:textId="77777777" w:rsidR="002E253A" w:rsidRDefault="00000000">
            <w:pPr>
              <w:tabs>
                <w:tab w:val="left" w:pos="397"/>
              </w:tabs>
              <w:spacing w:line="20" w:lineRule="atLeast"/>
              <w:rPr>
                <w:rFonts w:cs="Arial"/>
                <w:sz w:val="16"/>
                <w:szCs w:val="16"/>
                <w:lang w:val="fr-CH"/>
              </w:rPr>
            </w:pPr>
            <w:r>
              <w:rPr>
                <w:rFonts w:cs="Arial"/>
                <w:sz w:val="16"/>
                <w:szCs w:val="16"/>
                <w:lang w:val="fr-CH"/>
              </w:rPr>
              <w:t>Mise en œuvre des cours 1, 2 et 4</w:t>
            </w:r>
          </w:p>
          <w:p w14:paraId="6BBA5642" w14:textId="77777777" w:rsidR="002E253A" w:rsidRDefault="00000000">
            <w:pPr>
              <w:tabs>
                <w:tab w:val="left" w:pos="397"/>
              </w:tabs>
              <w:spacing w:line="20" w:lineRule="atLeast"/>
              <w:rPr>
                <w:rFonts w:cs="Arial"/>
                <w:i/>
                <w:sz w:val="16"/>
                <w:szCs w:val="16"/>
                <w:lang w:val="fr-CH"/>
              </w:rPr>
            </w:pPr>
            <w:r>
              <w:rPr>
                <w:rFonts w:cs="Arial"/>
                <w:i/>
                <w:sz w:val="16"/>
                <w:szCs w:val="16"/>
                <w:lang w:val="fr-CH"/>
              </w:rPr>
              <w:t>Tous les responsables CIE</w:t>
            </w:r>
          </w:p>
          <w:p w14:paraId="668C2194" w14:textId="77777777" w:rsidR="002E253A" w:rsidRDefault="00000000">
            <w:pPr>
              <w:pStyle w:val="Listenabsatz"/>
              <w:numPr>
                <w:ilvl w:val="0"/>
                <w:numId w:val="37"/>
              </w:numPr>
              <w:tabs>
                <w:tab w:val="left" w:pos="397"/>
              </w:tabs>
              <w:spacing w:line="20" w:lineRule="atLeast"/>
              <w:rPr>
                <w:rFonts w:cs="Arial"/>
                <w:sz w:val="16"/>
                <w:szCs w:val="16"/>
                <w:lang w:val="fr-CH"/>
              </w:rPr>
            </w:pPr>
            <w:r>
              <w:rPr>
                <w:rFonts w:cs="Arial"/>
                <w:sz w:val="16"/>
                <w:szCs w:val="16"/>
                <w:lang w:val="fr-CH"/>
              </w:rPr>
              <w:t>Programmes/documents/évaluations</w:t>
            </w:r>
          </w:p>
          <w:p w14:paraId="28F1117E" w14:textId="77777777" w:rsidR="002E253A" w:rsidRDefault="00000000">
            <w:pPr>
              <w:tabs>
                <w:tab w:val="left" w:pos="397"/>
              </w:tabs>
              <w:spacing w:afterLines="40" w:after="96" w:line="20" w:lineRule="atLeast"/>
              <w:rPr>
                <w:rFonts w:cs="Arial"/>
                <w:b/>
                <w:sz w:val="16"/>
                <w:szCs w:val="16"/>
                <w:lang w:val="fr-CH"/>
              </w:rPr>
            </w:pPr>
            <w:r>
              <w:rPr>
                <w:rFonts w:cs="Arial"/>
                <w:b/>
                <w:sz w:val="16"/>
                <w:szCs w:val="16"/>
                <w:lang w:val="fr-CH"/>
              </w:rPr>
              <w:t>Septembre/octobre 2021</w:t>
            </w:r>
          </w:p>
        </w:tc>
      </w:tr>
      <w:tr w:rsidR="002E253A" w14:paraId="46CED722" w14:textId="77777777">
        <w:tc>
          <w:tcPr>
            <w:tcW w:w="2122" w:type="dxa"/>
          </w:tcPr>
          <w:p w14:paraId="796BBEC4"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Programme de formation pour les CIE spécifiques à l’orientation 5-12</w:t>
            </w:r>
          </w:p>
        </w:tc>
        <w:tc>
          <w:tcPr>
            <w:tcW w:w="2268" w:type="dxa"/>
          </w:tcPr>
          <w:p w14:paraId="35824D81"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Programmes de cours et grilles d’évaluation adaptés</w:t>
            </w:r>
          </w:p>
        </w:tc>
        <w:tc>
          <w:tcPr>
            <w:tcW w:w="2409" w:type="dxa"/>
          </w:tcPr>
          <w:p w14:paraId="62E421B5"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4 GT, un par orientation, tous les responsables CIE</w:t>
            </w:r>
          </w:p>
        </w:tc>
        <w:tc>
          <w:tcPr>
            <w:tcW w:w="1276" w:type="dxa"/>
          </w:tcPr>
          <w:p w14:paraId="64EE0068"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Août 2023</w:t>
            </w:r>
          </w:p>
        </w:tc>
        <w:tc>
          <w:tcPr>
            <w:tcW w:w="4195" w:type="dxa"/>
            <w:vMerge/>
          </w:tcPr>
          <w:p w14:paraId="199285F4" w14:textId="77777777" w:rsidR="002E253A" w:rsidRDefault="002E253A">
            <w:pPr>
              <w:tabs>
                <w:tab w:val="left" w:pos="397"/>
              </w:tabs>
              <w:spacing w:afterLines="40" w:after="96" w:line="20" w:lineRule="atLeast"/>
              <w:rPr>
                <w:rFonts w:cs="Arial"/>
                <w:sz w:val="16"/>
                <w:szCs w:val="16"/>
                <w:lang w:val="fr-CH"/>
              </w:rPr>
            </w:pPr>
          </w:p>
        </w:tc>
        <w:tc>
          <w:tcPr>
            <w:tcW w:w="2455" w:type="dxa"/>
          </w:tcPr>
          <w:p w14:paraId="252991E5" w14:textId="77777777" w:rsidR="002E253A" w:rsidRDefault="002E253A">
            <w:pPr>
              <w:tabs>
                <w:tab w:val="left" w:pos="397"/>
              </w:tabs>
              <w:spacing w:afterLines="40" w:after="96" w:line="20" w:lineRule="atLeast"/>
              <w:rPr>
                <w:rFonts w:cs="Arial"/>
                <w:sz w:val="16"/>
                <w:szCs w:val="16"/>
                <w:lang w:val="fr-CH"/>
              </w:rPr>
            </w:pPr>
          </w:p>
        </w:tc>
      </w:tr>
      <w:tr w:rsidR="002E253A" w:rsidRPr="004E6BB9" w14:paraId="6AD49BE1" w14:textId="77777777">
        <w:tc>
          <w:tcPr>
            <w:tcW w:w="2122" w:type="dxa"/>
          </w:tcPr>
          <w:p w14:paraId="081FFE22" w14:textId="77777777" w:rsidR="002E253A" w:rsidRDefault="00000000">
            <w:pPr>
              <w:tabs>
                <w:tab w:val="left" w:pos="397"/>
              </w:tabs>
              <w:spacing w:line="20" w:lineRule="atLeast"/>
              <w:rPr>
                <w:rFonts w:cs="Arial"/>
                <w:sz w:val="16"/>
                <w:szCs w:val="16"/>
                <w:lang w:val="fr-CH"/>
              </w:rPr>
            </w:pPr>
            <w:r>
              <w:rPr>
                <w:rFonts w:cs="Arial"/>
                <w:sz w:val="16"/>
                <w:szCs w:val="16"/>
                <w:lang w:val="fr-CH"/>
              </w:rPr>
              <w:t>Plan d’études pour les écoles professionnelles</w:t>
            </w:r>
          </w:p>
          <w:p w14:paraId="4E651C77"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1</w:t>
            </w:r>
            <w:r>
              <w:rPr>
                <w:rFonts w:cs="Arial"/>
                <w:sz w:val="16"/>
                <w:szCs w:val="16"/>
                <w:vertAlign w:val="superscript"/>
                <w:lang w:val="fr-CH"/>
              </w:rPr>
              <w:t>re</w:t>
            </w:r>
            <w:r>
              <w:rPr>
                <w:rFonts w:cs="Arial"/>
                <w:sz w:val="16"/>
                <w:szCs w:val="16"/>
                <w:lang w:val="fr-CH"/>
              </w:rPr>
              <w:t xml:space="preserve"> et 2</w:t>
            </w:r>
            <w:r>
              <w:rPr>
                <w:rFonts w:cs="Arial"/>
                <w:sz w:val="16"/>
                <w:szCs w:val="16"/>
                <w:vertAlign w:val="superscript"/>
                <w:lang w:val="fr-CH"/>
              </w:rPr>
              <w:t>e</w:t>
            </w:r>
            <w:r>
              <w:rPr>
                <w:rFonts w:cs="Arial"/>
                <w:sz w:val="16"/>
                <w:szCs w:val="16"/>
                <w:lang w:val="fr-CH"/>
              </w:rPr>
              <w:t xml:space="preserve"> années d’apprentissage</w:t>
            </w:r>
          </w:p>
        </w:tc>
        <w:tc>
          <w:tcPr>
            <w:tcW w:w="2268" w:type="dxa"/>
            <w:vMerge w:val="restart"/>
          </w:tcPr>
          <w:p w14:paraId="1801F153"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Nouveau/orienté vers les compétences opérationnelles</w:t>
            </w:r>
          </w:p>
        </w:tc>
        <w:tc>
          <w:tcPr>
            <w:tcW w:w="2409" w:type="dxa"/>
          </w:tcPr>
          <w:p w14:paraId="1D93CCCE"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GT constitué d’enseignants de toutes les orientations (4-6 personnes)</w:t>
            </w:r>
          </w:p>
        </w:tc>
        <w:tc>
          <w:tcPr>
            <w:tcW w:w="1276" w:type="dxa"/>
          </w:tcPr>
          <w:p w14:paraId="4A24B189"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Janvier 2021</w:t>
            </w:r>
          </w:p>
        </w:tc>
        <w:tc>
          <w:tcPr>
            <w:tcW w:w="4195" w:type="dxa"/>
            <w:vMerge/>
          </w:tcPr>
          <w:p w14:paraId="7CBB9F2C" w14:textId="77777777" w:rsidR="002E253A" w:rsidRDefault="002E253A">
            <w:pPr>
              <w:tabs>
                <w:tab w:val="left" w:pos="397"/>
              </w:tabs>
              <w:spacing w:afterLines="40" w:after="96" w:line="20" w:lineRule="atLeast"/>
              <w:rPr>
                <w:rFonts w:cs="Arial"/>
                <w:sz w:val="16"/>
                <w:szCs w:val="16"/>
                <w:lang w:val="fr-CH"/>
              </w:rPr>
            </w:pPr>
          </w:p>
        </w:tc>
        <w:tc>
          <w:tcPr>
            <w:tcW w:w="2455" w:type="dxa"/>
          </w:tcPr>
          <w:p w14:paraId="44D642FC"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Les enseignants sont impliqués en continu dans le processus d’élaboration</w:t>
            </w:r>
          </w:p>
        </w:tc>
      </w:tr>
      <w:tr w:rsidR="002E253A" w14:paraId="103A20C6" w14:textId="77777777">
        <w:tc>
          <w:tcPr>
            <w:tcW w:w="2122" w:type="dxa"/>
          </w:tcPr>
          <w:p w14:paraId="796CFAE0" w14:textId="77777777" w:rsidR="002E253A" w:rsidRDefault="00000000">
            <w:pPr>
              <w:tabs>
                <w:tab w:val="left" w:pos="397"/>
              </w:tabs>
              <w:spacing w:line="20" w:lineRule="atLeast"/>
              <w:rPr>
                <w:rFonts w:cs="Arial"/>
                <w:sz w:val="16"/>
                <w:szCs w:val="16"/>
                <w:lang w:val="fr-CH"/>
              </w:rPr>
            </w:pPr>
            <w:r>
              <w:rPr>
                <w:rFonts w:cs="Arial"/>
                <w:sz w:val="16"/>
                <w:szCs w:val="16"/>
                <w:lang w:val="fr-CH"/>
              </w:rPr>
              <w:t>Plan d’études pour les écoles professionnelles</w:t>
            </w:r>
          </w:p>
          <w:p w14:paraId="64E15231"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3</w:t>
            </w:r>
            <w:r>
              <w:rPr>
                <w:rFonts w:cs="Arial"/>
                <w:sz w:val="16"/>
                <w:szCs w:val="16"/>
                <w:vertAlign w:val="superscript"/>
                <w:lang w:val="fr-CH"/>
              </w:rPr>
              <w:t>e</w:t>
            </w:r>
            <w:r>
              <w:rPr>
                <w:rFonts w:cs="Arial"/>
                <w:sz w:val="16"/>
                <w:szCs w:val="16"/>
                <w:lang w:val="fr-CH"/>
              </w:rPr>
              <w:t xml:space="preserve"> et 4</w:t>
            </w:r>
            <w:r>
              <w:rPr>
                <w:rFonts w:cs="Arial"/>
                <w:sz w:val="16"/>
                <w:szCs w:val="16"/>
                <w:vertAlign w:val="superscript"/>
                <w:lang w:val="fr-CH"/>
              </w:rPr>
              <w:t>e</w:t>
            </w:r>
            <w:r>
              <w:rPr>
                <w:rFonts w:cs="Arial"/>
                <w:sz w:val="16"/>
                <w:szCs w:val="16"/>
                <w:lang w:val="fr-CH"/>
              </w:rPr>
              <w:t xml:space="preserve"> années d’apprentissage</w:t>
            </w:r>
          </w:p>
        </w:tc>
        <w:tc>
          <w:tcPr>
            <w:tcW w:w="2268" w:type="dxa"/>
            <w:vMerge/>
          </w:tcPr>
          <w:p w14:paraId="331B1484" w14:textId="77777777" w:rsidR="002E253A" w:rsidRDefault="002E253A">
            <w:pPr>
              <w:tabs>
                <w:tab w:val="left" w:pos="397"/>
              </w:tabs>
              <w:spacing w:afterLines="40" w:after="96" w:line="20" w:lineRule="atLeast"/>
              <w:rPr>
                <w:rFonts w:cs="Arial"/>
                <w:sz w:val="16"/>
                <w:szCs w:val="16"/>
                <w:lang w:val="fr-CH"/>
              </w:rPr>
            </w:pPr>
          </w:p>
        </w:tc>
        <w:tc>
          <w:tcPr>
            <w:tcW w:w="2409" w:type="dxa"/>
          </w:tcPr>
          <w:p w14:paraId="30EEE951"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4 GT, un par orientation, tous les enseignants</w:t>
            </w:r>
          </w:p>
        </w:tc>
        <w:tc>
          <w:tcPr>
            <w:tcW w:w="1276" w:type="dxa"/>
          </w:tcPr>
          <w:p w14:paraId="58798857" w14:textId="77777777" w:rsidR="002E253A" w:rsidRDefault="00000000">
            <w:pPr>
              <w:tabs>
                <w:tab w:val="left" w:pos="397"/>
              </w:tabs>
              <w:spacing w:afterLines="40" w:after="96" w:line="20" w:lineRule="atLeast"/>
              <w:rPr>
                <w:rFonts w:cs="Arial"/>
                <w:sz w:val="16"/>
                <w:szCs w:val="16"/>
                <w:lang w:val="fr-CH"/>
              </w:rPr>
            </w:pPr>
            <w:r>
              <w:rPr>
                <w:rFonts w:cs="Arial"/>
                <w:sz w:val="16"/>
                <w:szCs w:val="16"/>
                <w:lang w:val="fr-CH"/>
              </w:rPr>
              <w:t>Janvier 2022</w:t>
            </w:r>
          </w:p>
        </w:tc>
        <w:tc>
          <w:tcPr>
            <w:tcW w:w="4195" w:type="dxa"/>
            <w:vMerge/>
          </w:tcPr>
          <w:p w14:paraId="4970491F" w14:textId="77777777" w:rsidR="002E253A" w:rsidRDefault="002E253A">
            <w:pPr>
              <w:tabs>
                <w:tab w:val="left" w:pos="397"/>
              </w:tabs>
              <w:spacing w:afterLines="40" w:after="96" w:line="20" w:lineRule="atLeast"/>
              <w:rPr>
                <w:rFonts w:cs="Arial"/>
                <w:sz w:val="16"/>
                <w:szCs w:val="16"/>
                <w:lang w:val="fr-CH"/>
              </w:rPr>
            </w:pPr>
          </w:p>
        </w:tc>
        <w:tc>
          <w:tcPr>
            <w:tcW w:w="2455" w:type="dxa"/>
          </w:tcPr>
          <w:p w14:paraId="73B20A18" w14:textId="77777777" w:rsidR="002E253A" w:rsidRDefault="002E253A">
            <w:pPr>
              <w:tabs>
                <w:tab w:val="left" w:pos="397"/>
              </w:tabs>
              <w:spacing w:afterLines="40" w:after="96" w:line="20" w:lineRule="atLeast"/>
              <w:rPr>
                <w:rFonts w:cs="Arial"/>
                <w:sz w:val="16"/>
                <w:szCs w:val="16"/>
                <w:lang w:val="fr-CH"/>
              </w:rPr>
            </w:pPr>
          </w:p>
        </w:tc>
      </w:tr>
    </w:tbl>
    <w:p w14:paraId="21080EB1" w14:textId="77777777" w:rsidR="002E253A" w:rsidRDefault="002E253A">
      <w:pPr>
        <w:pStyle w:val="BFAText"/>
      </w:pPr>
    </w:p>
    <w:sectPr w:rsidR="002E253A">
      <w:headerReference w:type="default" r:id="rId14"/>
      <w:pgSz w:w="16838" w:h="11906" w:orient="landscape" w:code="9"/>
      <w:pgMar w:top="1588" w:right="1252" w:bottom="1588" w:left="851" w:header="567"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6AA5" w14:textId="77777777" w:rsidR="000E2A7B" w:rsidRDefault="000E2A7B">
      <w:r>
        <w:separator/>
      </w:r>
    </w:p>
  </w:endnote>
  <w:endnote w:type="continuationSeparator" w:id="0">
    <w:p w14:paraId="47124E23" w14:textId="77777777" w:rsidR="000E2A7B" w:rsidRDefault="000E2A7B">
      <w:r>
        <w:continuationSeparator/>
      </w:r>
    </w:p>
  </w:endnote>
  <w:endnote w:type="continuationNotice" w:id="1">
    <w:p w14:paraId="2145E5C3" w14:textId="77777777" w:rsidR="000E2A7B" w:rsidRDefault="000E2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7E57" w14:textId="77777777" w:rsidR="002E253A" w:rsidRDefault="000000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F8CDD98" w14:textId="77777777" w:rsidR="002E253A" w:rsidRDefault="002E253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8528" w14:textId="77777777" w:rsidR="002E253A" w:rsidRDefault="00000000">
    <w:pPr>
      <w:pStyle w:val="Fuzeile"/>
      <w:jc w:val="right"/>
      <w:rPr>
        <w:sz w:val="16"/>
      </w:rPr>
    </w:pPr>
    <w:r>
      <w:rPr>
        <w:sz w:val="16"/>
      </w:rPr>
      <w:fldChar w:fldCharType="begin"/>
    </w:r>
    <w:r>
      <w:rPr>
        <w:sz w:val="16"/>
      </w:rPr>
      <w:instrText>PAGE   \* MERGEFORMAT</w:instrText>
    </w:r>
    <w:r>
      <w:rPr>
        <w:sz w:val="16"/>
      </w:rPr>
      <w:fldChar w:fldCharType="separate"/>
    </w:r>
    <w:r>
      <w:rPr>
        <w:noProof/>
        <w:sz w:val="16"/>
        <w:lang w:val="de-DE"/>
      </w:rPr>
      <w:t>10</w:t>
    </w:r>
    <w:r>
      <w:rPr>
        <w:sz w:val="16"/>
      </w:rPr>
      <w:fldChar w:fldCharType="end"/>
    </w:r>
  </w:p>
  <w:p w14:paraId="5F0411D7" w14:textId="77777777" w:rsidR="002E253A" w:rsidRDefault="002E2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405A" w14:textId="77777777" w:rsidR="000E2A7B" w:rsidRDefault="000E2A7B">
      <w:r>
        <w:separator/>
      </w:r>
    </w:p>
  </w:footnote>
  <w:footnote w:type="continuationSeparator" w:id="0">
    <w:p w14:paraId="28172959" w14:textId="77777777" w:rsidR="000E2A7B" w:rsidRDefault="000E2A7B">
      <w:r>
        <w:continuationSeparator/>
      </w:r>
    </w:p>
  </w:footnote>
  <w:footnote w:type="continuationNotice" w:id="1">
    <w:p w14:paraId="7D065A60" w14:textId="77777777" w:rsidR="000E2A7B" w:rsidRDefault="000E2A7B"/>
  </w:footnote>
  <w:footnote w:id="2">
    <w:p w14:paraId="52C1B526" w14:textId="15ED1CC9" w:rsidR="002E253A" w:rsidRDefault="00000000">
      <w:pPr>
        <w:pStyle w:val="Funotentext"/>
      </w:pPr>
      <w:r>
        <w:rPr>
          <w:rStyle w:val="Funotenzeichen"/>
        </w:rPr>
        <w:footnoteRef/>
      </w:r>
      <w:r>
        <w:t xml:space="preserve"> </w:t>
      </w:r>
      <w:hyperlink r:id="rId1" w:history="1">
        <w:r w:rsidRPr="004E6BB9">
          <w:rPr>
            <w:rStyle w:val="Hyperlink"/>
            <w:sz w:val="20"/>
          </w:rPr>
          <w:t>CLP</w:t>
        </w:r>
        <w:r w:rsidRPr="004E6BB9">
          <w:rPr>
            <w:rStyle w:val="Hyperlink"/>
            <w:sz w:val="20"/>
          </w:rPr>
          <w:t>O</w:t>
        </w:r>
      </w:hyperlink>
      <w:r>
        <w:rPr>
          <w:sz w:val="20"/>
        </w:rPr>
        <w:t xml:space="preserve">, </w:t>
      </w:r>
      <w:hyperlink r:id="rId2" w:history="1">
        <w:r>
          <w:rPr>
            <w:rStyle w:val="Hyperlink"/>
            <w:rFonts w:ascii="Arial" w:hAnsi="Arial" w:cs="Arial"/>
            <w:sz w:val="20"/>
          </w:rPr>
          <w:t xml:space="preserve">NW </w:t>
        </w:r>
        <w:r>
          <w:rPr>
            <w:rStyle w:val="Hyperlink"/>
            <w:rFonts w:ascii="Arial" w:hAnsi="Arial" w:cs="Arial"/>
            <w:sz w:val="20"/>
          </w:rPr>
          <w:t>E</w:t>
        </w:r>
        <w:r>
          <w:rPr>
            <w:rStyle w:val="Hyperlink"/>
            <w:rFonts w:ascii="Arial" w:hAnsi="Arial" w:cs="Arial"/>
            <w:sz w:val="20"/>
          </w:rPr>
          <w:t>DK</w:t>
        </w:r>
      </w:hyperlink>
      <w:r>
        <w:rPr>
          <w:rFonts w:ascii="Arial" w:hAnsi="Arial" w:cs="Arial"/>
          <w:sz w:val="20"/>
        </w:rPr>
        <w:t>,</w:t>
      </w:r>
      <w:r>
        <w:rPr>
          <w:sz w:val="20"/>
        </w:rPr>
        <w:t xml:space="preserve"> </w:t>
      </w:r>
      <w:hyperlink r:id="rId3" w:history="1">
        <w:r w:rsidRPr="004E6BB9">
          <w:rPr>
            <w:rStyle w:val="Hyperlink"/>
            <w:sz w:val="20"/>
          </w:rPr>
          <w:t xml:space="preserve">EDK </w:t>
        </w:r>
        <w:r w:rsidRPr="004E6BB9">
          <w:rPr>
            <w:rStyle w:val="Hyperlink"/>
            <w:sz w:val="20"/>
          </w:rPr>
          <w:t>O</w:t>
        </w:r>
        <w:r w:rsidRPr="004E6BB9">
          <w:rPr>
            <w:rStyle w:val="Hyperlink"/>
            <w:sz w:val="20"/>
          </w:rPr>
          <w:t>ST</w:t>
        </w:r>
      </w:hyperlink>
      <w:r>
        <w:rPr>
          <w:sz w:val="20"/>
        </w:rPr>
        <w:t xml:space="preserve">, </w:t>
      </w:r>
      <w:hyperlink r:id="rId4" w:history="1">
        <w:r>
          <w:rPr>
            <w:rStyle w:val="Hyperlink"/>
            <w:sz w:val="20"/>
          </w:rPr>
          <w:t>ZB</w:t>
        </w:r>
        <w:r>
          <w:rPr>
            <w:rStyle w:val="Hyperlink"/>
            <w:sz w:val="20"/>
          </w:rPr>
          <w:t>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B323" w14:textId="77777777" w:rsidR="002E253A" w:rsidRDefault="00000000">
    <w:pPr>
      <w:pStyle w:val="Kopfzeile"/>
      <w:rPr>
        <w:color w:val="FF0000"/>
        <w:sz w:val="16"/>
        <w:szCs w:val="16"/>
        <w:lang w:val="fr-CH"/>
      </w:rPr>
    </w:pPr>
    <w:r>
      <w:rPr>
        <w:sz w:val="16"/>
        <w:szCs w:val="16"/>
        <w:lang w:val="fr-CH"/>
      </w:rPr>
      <w:t xml:space="preserve">Concept d’information et de formation relatif à l’ordonnance sur la formation professionnelle initiale </w:t>
    </w:r>
    <w:r>
      <w:rPr>
        <w:color w:val="FF0000"/>
        <w:sz w:val="16"/>
        <w:szCs w:val="16"/>
        <w:lang w:val="fr-CH"/>
      </w:rPr>
      <w:t>d’/de [titre fém./titre masc.]</w:t>
    </w:r>
  </w:p>
  <w:p w14:paraId="2081154A" w14:textId="77777777" w:rsidR="002E253A" w:rsidRDefault="00000000">
    <w:pPr>
      <w:pStyle w:val="Kopfzeile"/>
    </w:pPr>
    <w:r>
      <w:rPr>
        <w:sz w:val="16"/>
        <w:szCs w:val="16"/>
      </w:rPr>
      <w:t>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49CB" w14:textId="77777777" w:rsidR="002E253A" w:rsidRDefault="002E2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164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35279"/>
    <w:multiLevelType w:val="hybridMultilevel"/>
    <w:tmpl w:val="4B78CB20"/>
    <w:lvl w:ilvl="0" w:tplc="7E5871E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694E7B"/>
    <w:multiLevelType w:val="hybridMultilevel"/>
    <w:tmpl w:val="1F74EE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14128A4"/>
    <w:multiLevelType w:val="hybridMultilevel"/>
    <w:tmpl w:val="A2DC48D8"/>
    <w:lvl w:ilvl="0" w:tplc="1B08552E">
      <w:start w:val="1"/>
      <w:numFmt w:val="bullet"/>
      <w:lvlText w:val="-"/>
      <w:lvlJc w:val="left"/>
      <w:pPr>
        <w:tabs>
          <w:tab w:val="num" w:pos="795"/>
        </w:tabs>
        <w:ind w:left="795" w:hanging="435"/>
      </w:pPr>
      <w:rPr>
        <w:rFonts w:ascii="Bookman Old Style" w:eastAsia="Bookman Old Style" w:hAnsi="Bookman Old Style" w:cs="Bookman Old Style"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57D68"/>
    <w:multiLevelType w:val="hybridMultilevel"/>
    <w:tmpl w:val="A8044C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FBE067C"/>
    <w:multiLevelType w:val="multilevel"/>
    <w:tmpl w:val="96E69CD0"/>
    <w:lvl w:ilvl="0">
      <w:start w:val="1"/>
      <w:numFmt w:val="upperLetter"/>
      <w:pStyle w:val="BFAAnhangberschrift1Ebene1"/>
      <w:lvlText w:val="%1."/>
      <w:lvlJc w:val="left"/>
      <w:pPr>
        <w:tabs>
          <w:tab w:val="num" w:pos="567"/>
        </w:tabs>
        <w:ind w:left="567" w:hanging="567"/>
      </w:pPr>
      <w:rPr>
        <w:rFonts w:hint="default"/>
      </w:rPr>
    </w:lvl>
    <w:lvl w:ilvl="1">
      <w:start w:val="1"/>
      <w:numFmt w:val="decimal"/>
      <w:pStyle w:val="BFAAnhangberschrift11Ebene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248370F2"/>
    <w:multiLevelType w:val="hybridMultilevel"/>
    <w:tmpl w:val="B54EE970"/>
    <w:lvl w:ilvl="0" w:tplc="DAD84DD8">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861135"/>
    <w:multiLevelType w:val="hybridMultilevel"/>
    <w:tmpl w:val="847299DC"/>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8" w15:restartNumberingAfterBreak="0">
    <w:nsid w:val="35634A30"/>
    <w:multiLevelType w:val="hybridMultilevel"/>
    <w:tmpl w:val="EF5EAEE6"/>
    <w:lvl w:ilvl="0" w:tplc="594895CA">
      <w:start w:val="1"/>
      <w:numFmt w:val="decimal"/>
      <w:pStyle w:val="BFAberschriftEbene1"/>
      <w:lvlText w:val="%1."/>
      <w:lvlJc w:val="left"/>
      <w:pPr>
        <w:ind w:left="360" w:hanging="360"/>
      </w:pPr>
      <w:rPr>
        <w:rFonts w:hint="default"/>
      </w:rPr>
    </w:lvl>
    <w:lvl w:ilvl="1" w:tplc="6D3C248C">
      <w:start w:val="1"/>
      <w:numFmt w:val="bullet"/>
      <w:pStyle w:val="BFAberschriftEbene2"/>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5FA045B"/>
    <w:multiLevelType w:val="hybridMultilevel"/>
    <w:tmpl w:val="7B6C48AC"/>
    <w:lvl w:ilvl="0" w:tplc="7E5871E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9A24126"/>
    <w:multiLevelType w:val="multilevel"/>
    <w:tmpl w:val="19D697FC"/>
    <w:lvl w:ilvl="0">
      <w:start w:val="1"/>
      <w:numFmt w:val="bullet"/>
      <w:pStyle w:val="berschriftEbene1"/>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601FF9"/>
    <w:multiLevelType w:val="hybridMultilevel"/>
    <w:tmpl w:val="9712231A"/>
    <w:lvl w:ilvl="0" w:tplc="7256D804">
      <w:start w:val="1"/>
      <w:numFmt w:val="bullet"/>
      <w:pStyle w:val="BFAAufzhlung"/>
      <w:lvlText w:val=""/>
      <w:lvlJc w:val="left"/>
      <w:pPr>
        <w:tabs>
          <w:tab w:val="num" w:pos="397"/>
        </w:tabs>
        <w:ind w:left="397" w:hanging="397"/>
      </w:pPr>
      <w:rPr>
        <w:rFonts w:ascii="Symbol" w:hAnsi="Symbol" w:hint="default"/>
      </w:rPr>
    </w:lvl>
    <w:lvl w:ilvl="1" w:tplc="8B0E1B74">
      <w:start w:val="1"/>
      <w:numFmt w:val="bullet"/>
      <w:lvlText w:val="o"/>
      <w:lvlJc w:val="left"/>
      <w:pPr>
        <w:tabs>
          <w:tab w:val="num" w:pos="1440"/>
        </w:tabs>
        <w:ind w:left="1440" w:hanging="360"/>
      </w:pPr>
      <w:rPr>
        <w:rFonts w:ascii="Courier New" w:hAnsi="Courier New" w:cs="Courier New" w:hint="default"/>
      </w:rPr>
    </w:lvl>
    <w:lvl w:ilvl="2" w:tplc="72C2133E" w:tentative="1">
      <w:start w:val="1"/>
      <w:numFmt w:val="bullet"/>
      <w:lvlText w:val=""/>
      <w:lvlJc w:val="left"/>
      <w:pPr>
        <w:tabs>
          <w:tab w:val="num" w:pos="2160"/>
        </w:tabs>
        <w:ind w:left="2160" w:hanging="360"/>
      </w:pPr>
      <w:rPr>
        <w:rFonts w:ascii="Wingdings" w:hAnsi="Wingdings" w:hint="default"/>
      </w:rPr>
    </w:lvl>
    <w:lvl w:ilvl="3" w:tplc="B03689A8" w:tentative="1">
      <w:start w:val="1"/>
      <w:numFmt w:val="bullet"/>
      <w:lvlText w:val=""/>
      <w:lvlJc w:val="left"/>
      <w:pPr>
        <w:tabs>
          <w:tab w:val="num" w:pos="2880"/>
        </w:tabs>
        <w:ind w:left="2880" w:hanging="360"/>
      </w:pPr>
      <w:rPr>
        <w:rFonts w:ascii="Symbol" w:hAnsi="Symbol" w:hint="default"/>
      </w:rPr>
    </w:lvl>
    <w:lvl w:ilvl="4" w:tplc="793A0B48" w:tentative="1">
      <w:start w:val="1"/>
      <w:numFmt w:val="bullet"/>
      <w:lvlText w:val="o"/>
      <w:lvlJc w:val="left"/>
      <w:pPr>
        <w:tabs>
          <w:tab w:val="num" w:pos="3600"/>
        </w:tabs>
        <w:ind w:left="3600" w:hanging="360"/>
      </w:pPr>
      <w:rPr>
        <w:rFonts w:ascii="Courier New" w:hAnsi="Courier New" w:cs="Courier New" w:hint="default"/>
      </w:rPr>
    </w:lvl>
    <w:lvl w:ilvl="5" w:tplc="4036BF92" w:tentative="1">
      <w:start w:val="1"/>
      <w:numFmt w:val="bullet"/>
      <w:lvlText w:val=""/>
      <w:lvlJc w:val="left"/>
      <w:pPr>
        <w:tabs>
          <w:tab w:val="num" w:pos="4320"/>
        </w:tabs>
        <w:ind w:left="4320" w:hanging="360"/>
      </w:pPr>
      <w:rPr>
        <w:rFonts w:ascii="Wingdings" w:hAnsi="Wingdings" w:hint="default"/>
      </w:rPr>
    </w:lvl>
    <w:lvl w:ilvl="6" w:tplc="E8B4EE5C" w:tentative="1">
      <w:start w:val="1"/>
      <w:numFmt w:val="bullet"/>
      <w:lvlText w:val=""/>
      <w:lvlJc w:val="left"/>
      <w:pPr>
        <w:tabs>
          <w:tab w:val="num" w:pos="5040"/>
        </w:tabs>
        <w:ind w:left="5040" w:hanging="360"/>
      </w:pPr>
      <w:rPr>
        <w:rFonts w:ascii="Symbol" w:hAnsi="Symbol" w:hint="default"/>
      </w:rPr>
    </w:lvl>
    <w:lvl w:ilvl="7" w:tplc="D7928980" w:tentative="1">
      <w:start w:val="1"/>
      <w:numFmt w:val="bullet"/>
      <w:lvlText w:val="o"/>
      <w:lvlJc w:val="left"/>
      <w:pPr>
        <w:tabs>
          <w:tab w:val="num" w:pos="5760"/>
        </w:tabs>
        <w:ind w:left="5760" w:hanging="360"/>
      </w:pPr>
      <w:rPr>
        <w:rFonts w:ascii="Courier New" w:hAnsi="Courier New" w:cs="Courier New" w:hint="default"/>
      </w:rPr>
    </w:lvl>
    <w:lvl w:ilvl="8" w:tplc="5BFA14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983169"/>
    <w:multiLevelType w:val="hybridMultilevel"/>
    <w:tmpl w:val="25BE3270"/>
    <w:lvl w:ilvl="0" w:tplc="F5DCC062">
      <w:numFmt w:val="bullet"/>
      <w:lvlText w:val="-"/>
      <w:lvlJc w:val="left"/>
      <w:pPr>
        <w:ind w:left="405" w:hanging="360"/>
      </w:pPr>
      <w:rPr>
        <w:rFonts w:ascii="Arial" w:eastAsia="Times New Roman" w:hAnsi="Arial" w:cs="Arial"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abstractNum w:abstractNumId="13" w15:restartNumberingAfterBreak="0">
    <w:nsid w:val="56565C9E"/>
    <w:multiLevelType w:val="multilevel"/>
    <w:tmpl w:val="51361938"/>
    <w:lvl w:ilvl="0">
      <w:start w:val="1"/>
      <w:numFmt w:val="decimal"/>
      <w:isLgl/>
      <w:lvlText w:val="%1."/>
      <w:lvlJc w:val="left"/>
      <w:pPr>
        <w:tabs>
          <w:tab w:val="num" w:pos="567"/>
        </w:tabs>
        <w:ind w:left="567" w:hanging="567"/>
      </w:pPr>
      <w:rPr>
        <w:rFonts w:hint="default"/>
      </w:rPr>
    </w:lvl>
    <w:lvl w:ilvl="1">
      <w:start w:val="1"/>
      <w:numFmt w:val="decimal"/>
      <w:pStyle w:val="berschriftEbene2"/>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D874070"/>
    <w:multiLevelType w:val="hybridMultilevel"/>
    <w:tmpl w:val="8AA42F42"/>
    <w:lvl w:ilvl="0" w:tplc="799E2322">
      <w:numFmt w:val="bullet"/>
      <w:lvlText w:val="-"/>
      <w:lvlJc w:val="left"/>
      <w:pPr>
        <w:ind w:left="405" w:hanging="360"/>
      </w:pPr>
      <w:rPr>
        <w:rFonts w:ascii="Arial" w:eastAsia="Times New Roman" w:hAnsi="Arial" w:cs="Arial"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abstractNum w:abstractNumId="15" w15:restartNumberingAfterBreak="0">
    <w:nsid w:val="5EFF235F"/>
    <w:multiLevelType w:val="hybridMultilevel"/>
    <w:tmpl w:val="64C2C85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133160"/>
    <w:multiLevelType w:val="hybridMultilevel"/>
    <w:tmpl w:val="E3E08DA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63421C6C"/>
    <w:multiLevelType w:val="hybridMultilevel"/>
    <w:tmpl w:val="11E28B44"/>
    <w:lvl w:ilvl="0" w:tplc="7E5871E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6F761D5"/>
    <w:multiLevelType w:val="hybridMultilevel"/>
    <w:tmpl w:val="EB048DDC"/>
    <w:lvl w:ilvl="0" w:tplc="08070001">
      <w:start w:val="1"/>
      <w:numFmt w:val="bullet"/>
      <w:lvlText w:val=""/>
      <w:lvlJc w:val="left"/>
      <w:pPr>
        <w:tabs>
          <w:tab w:val="num" w:pos="363"/>
        </w:tabs>
        <w:ind w:left="363" w:hanging="360"/>
      </w:pPr>
      <w:rPr>
        <w:rFonts w:ascii="Symbol" w:hAnsi="Symbol" w:hint="default"/>
      </w:rPr>
    </w:lvl>
    <w:lvl w:ilvl="1" w:tplc="08070003" w:tentative="1">
      <w:start w:val="1"/>
      <w:numFmt w:val="bullet"/>
      <w:lvlText w:val="o"/>
      <w:lvlJc w:val="left"/>
      <w:pPr>
        <w:tabs>
          <w:tab w:val="num" w:pos="1083"/>
        </w:tabs>
        <w:ind w:left="1083" w:hanging="360"/>
      </w:pPr>
      <w:rPr>
        <w:rFonts w:ascii="Courier New" w:hAnsi="Courier New" w:cs="Courier New" w:hint="default"/>
      </w:rPr>
    </w:lvl>
    <w:lvl w:ilvl="2" w:tplc="08070005" w:tentative="1">
      <w:start w:val="1"/>
      <w:numFmt w:val="bullet"/>
      <w:lvlText w:val=""/>
      <w:lvlJc w:val="left"/>
      <w:pPr>
        <w:tabs>
          <w:tab w:val="num" w:pos="1803"/>
        </w:tabs>
        <w:ind w:left="1803" w:hanging="360"/>
      </w:pPr>
      <w:rPr>
        <w:rFonts w:ascii="Wingdings" w:hAnsi="Wingdings" w:hint="default"/>
      </w:rPr>
    </w:lvl>
    <w:lvl w:ilvl="3" w:tplc="08070001" w:tentative="1">
      <w:start w:val="1"/>
      <w:numFmt w:val="bullet"/>
      <w:lvlText w:val=""/>
      <w:lvlJc w:val="left"/>
      <w:pPr>
        <w:tabs>
          <w:tab w:val="num" w:pos="2523"/>
        </w:tabs>
        <w:ind w:left="2523" w:hanging="360"/>
      </w:pPr>
      <w:rPr>
        <w:rFonts w:ascii="Symbol" w:hAnsi="Symbol" w:hint="default"/>
      </w:rPr>
    </w:lvl>
    <w:lvl w:ilvl="4" w:tplc="08070003" w:tentative="1">
      <w:start w:val="1"/>
      <w:numFmt w:val="bullet"/>
      <w:lvlText w:val="o"/>
      <w:lvlJc w:val="left"/>
      <w:pPr>
        <w:tabs>
          <w:tab w:val="num" w:pos="3243"/>
        </w:tabs>
        <w:ind w:left="3243" w:hanging="360"/>
      </w:pPr>
      <w:rPr>
        <w:rFonts w:ascii="Courier New" w:hAnsi="Courier New" w:cs="Courier New" w:hint="default"/>
      </w:rPr>
    </w:lvl>
    <w:lvl w:ilvl="5" w:tplc="08070005" w:tentative="1">
      <w:start w:val="1"/>
      <w:numFmt w:val="bullet"/>
      <w:lvlText w:val=""/>
      <w:lvlJc w:val="left"/>
      <w:pPr>
        <w:tabs>
          <w:tab w:val="num" w:pos="3963"/>
        </w:tabs>
        <w:ind w:left="3963" w:hanging="360"/>
      </w:pPr>
      <w:rPr>
        <w:rFonts w:ascii="Wingdings" w:hAnsi="Wingdings" w:hint="default"/>
      </w:rPr>
    </w:lvl>
    <w:lvl w:ilvl="6" w:tplc="08070001" w:tentative="1">
      <w:start w:val="1"/>
      <w:numFmt w:val="bullet"/>
      <w:lvlText w:val=""/>
      <w:lvlJc w:val="left"/>
      <w:pPr>
        <w:tabs>
          <w:tab w:val="num" w:pos="4683"/>
        </w:tabs>
        <w:ind w:left="4683" w:hanging="360"/>
      </w:pPr>
      <w:rPr>
        <w:rFonts w:ascii="Symbol" w:hAnsi="Symbol" w:hint="default"/>
      </w:rPr>
    </w:lvl>
    <w:lvl w:ilvl="7" w:tplc="08070003" w:tentative="1">
      <w:start w:val="1"/>
      <w:numFmt w:val="bullet"/>
      <w:lvlText w:val="o"/>
      <w:lvlJc w:val="left"/>
      <w:pPr>
        <w:tabs>
          <w:tab w:val="num" w:pos="5403"/>
        </w:tabs>
        <w:ind w:left="5403" w:hanging="360"/>
      </w:pPr>
      <w:rPr>
        <w:rFonts w:ascii="Courier New" w:hAnsi="Courier New" w:cs="Courier New" w:hint="default"/>
      </w:rPr>
    </w:lvl>
    <w:lvl w:ilvl="8" w:tplc="0807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6A935B08"/>
    <w:multiLevelType w:val="hybridMultilevel"/>
    <w:tmpl w:val="22B87148"/>
    <w:lvl w:ilvl="0" w:tplc="799E2322">
      <w:numFmt w:val="bullet"/>
      <w:lvlText w:val="-"/>
      <w:lvlJc w:val="left"/>
      <w:pPr>
        <w:ind w:left="405" w:hanging="360"/>
      </w:pPr>
      <w:rPr>
        <w:rFonts w:ascii="Arial" w:eastAsia="Times New Roman" w:hAnsi="Arial" w:cs="Arial"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abstractNum w:abstractNumId="20" w15:restartNumberingAfterBreak="0">
    <w:nsid w:val="6D0B06D7"/>
    <w:multiLevelType w:val="hybridMultilevel"/>
    <w:tmpl w:val="89AC1E84"/>
    <w:lvl w:ilvl="0" w:tplc="2D765B8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09E2ED2"/>
    <w:multiLevelType w:val="hybridMultilevel"/>
    <w:tmpl w:val="898E7A74"/>
    <w:lvl w:ilvl="0" w:tplc="991898A6">
      <w:numFmt w:val="bullet"/>
      <w:lvlText w:val=""/>
      <w:lvlJc w:val="left"/>
      <w:pPr>
        <w:ind w:left="405" w:hanging="360"/>
      </w:pPr>
      <w:rPr>
        <w:rFonts w:ascii="Arial" w:eastAsia="Times New Roman" w:hAnsi="Arial" w:cs="Arial"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abstractNum w:abstractNumId="22" w15:restartNumberingAfterBreak="0">
    <w:nsid w:val="76CD777E"/>
    <w:multiLevelType w:val="multilevel"/>
    <w:tmpl w:val="EEDAC624"/>
    <w:lvl w:ilvl="0">
      <w:start w:val="1"/>
      <w:numFmt w:val="decimal"/>
      <w:isLgl/>
      <w:lvlText w:val="%1."/>
      <w:lvlJc w:val="left"/>
      <w:pPr>
        <w:tabs>
          <w:tab w:val="num" w:pos="867"/>
        </w:tabs>
        <w:ind w:left="867" w:hanging="567"/>
      </w:pPr>
      <w:rPr>
        <w:rFonts w:hint="default"/>
      </w:rPr>
    </w:lvl>
    <w:lvl w:ilvl="1">
      <w:start w:val="1"/>
      <w:numFmt w:val="decimal"/>
      <w:isLgl/>
      <w:lvlText w:val="%1.%2."/>
      <w:lvlJc w:val="left"/>
      <w:pPr>
        <w:tabs>
          <w:tab w:val="num" w:pos="667"/>
        </w:tabs>
        <w:ind w:left="667" w:hanging="567"/>
      </w:pPr>
      <w:rPr>
        <w:rFonts w:hint="default"/>
      </w:rPr>
    </w:lvl>
    <w:lvl w:ilvl="2">
      <w:start w:val="1"/>
      <w:numFmt w:val="decimal"/>
      <w:pStyle w:val="111BFAberschriftEben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75910479">
    <w:abstractNumId w:val="5"/>
  </w:num>
  <w:num w:numId="2" w16cid:durableId="1853953275">
    <w:abstractNumId w:val="11"/>
  </w:num>
  <w:num w:numId="3" w16cid:durableId="982587339">
    <w:abstractNumId w:val="22"/>
  </w:num>
  <w:num w:numId="4" w16cid:durableId="1657607074">
    <w:abstractNumId w:val="13"/>
  </w:num>
  <w:num w:numId="5" w16cid:durableId="16388002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461617">
    <w:abstractNumId w:val="18"/>
  </w:num>
  <w:num w:numId="7" w16cid:durableId="391730667">
    <w:abstractNumId w:val="3"/>
  </w:num>
  <w:num w:numId="8" w16cid:durableId="1759714988">
    <w:abstractNumId w:val="22"/>
  </w:num>
  <w:num w:numId="9" w16cid:durableId="1369646732">
    <w:abstractNumId w:val="22"/>
  </w:num>
  <w:num w:numId="10" w16cid:durableId="1450856052">
    <w:abstractNumId w:val="22"/>
  </w:num>
  <w:num w:numId="11" w16cid:durableId="1729062461">
    <w:abstractNumId w:val="22"/>
  </w:num>
  <w:num w:numId="12" w16cid:durableId="1609511039">
    <w:abstractNumId w:val="22"/>
  </w:num>
  <w:num w:numId="13" w16cid:durableId="1408260118">
    <w:abstractNumId w:val="22"/>
  </w:num>
  <w:num w:numId="14" w16cid:durableId="1847935221">
    <w:abstractNumId w:val="22"/>
  </w:num>
  <w:num w:numId="15" w16cid:durableId="182861983">
    <w:abstractNumId w:val="0"/>
  </w:num>
  <w:num w:numId="16" w16cid:durableId="852063812">
    <w:abstractNumId w:val="22"/>
  </w:num>
  <w:num w:numId="17" w16cid:durableId="1905722447">
    <w:abstractNumId w:val="22"/>
  </w:num>
  <w:num w:numId="18" w16cid:durableId="77018131">
    <w:abstractNumId w:val="7"/>
  </w:num>
  <w:num w:numId="19" w16cid:durableId="1844738044">
    <w:abstractNumId w:val="9"/>
  </w:num>
  <w:num w:numId="20" w16cid:durableId="1412509412">
    <w:abstractNumId w:val="17"/>
  </w:num>
  <w:num w:numId="21" w16cid:durableId="1827092457">
    <w:abstractNumId w:val="1"/>
  </w:num>
  <w:num w:numId="22" w16cid:durableId="1040789498">
    <w:abstractNumId w:val="22"/>
  </w:num>
  <w:num w:numId="23" w16cid:durableId="620889016">
    <w:abstractNumId w:val="16"/>
  </w:num>
  <w:num w:numId="24" w16cid:durableId="1950121374">
    <w:abstractNumId w:val="15"/>
  </w:num>
  <w:num w:numId="25" w16cid:durableId="313073551">
    <w:abstractNumId w:val="2"/>
  </w:num>
  <w:num w:numId="26" w16cid:durableId="61343202">
    <w:abstractNumId w:val="8"/>
  </w:num>
  <w:num w:numId="27" w16cid:durableId="1104769169">
    <w:abstractNumId w:val="4"/>
  </w:num>
  <w:num w:numId="28" w16cid:durableId="1731534503">
    <w:abstractNumId w:val="20"/>
  </w:num>
  <w:num w:numId="29" w16cid:durableId="1515025223">
    <w:abstractNumId w:val="6"/>
  </w:num>
  <w:num w:numId="30" w16cid:durableId="191041830">
    <w:abstractNumId w:val="8"/>
  </w:num>
  <w:num w:numId="31" w16cid:durableId="1869754555">
    <w:abstractNumId w:val="8"/>
  </w:num>
  <w:num w:numId="32" w16cid:durableId="945499244">
    <w:abstractNumId w:val="8"/>
  </w:num>
  <w:num w:numId="33" w16cid:durableId="1755055498">
    <w:abstractNumId w:val="8"/>
  </w:num>
  <w:num w:numId="34" w16cid:durableId="854542084">
    <w:abstractNumId w:val="8"/>
  </w:num>
  <w:num w:numId="35" w16cid:durableId="563028342">
    <w:abstractNumId w:val="15"/>
  </w:num>
  <w:num w:numId="36" w16cid:durableId="1798526910">
    <w:abstractNumId w:val="8"/>
    <w:lvlOverride w:ilvl="0">
      <w:startOverride w:val="1"/>
    </w:lvlOverride>
    <w:lvlOverride w:ilvl="1"/>
    <w:lvlOverride w:ilvl="2"/>
    <w:lvlOverride w:ilvl="3"/>
    <w:lvlOverride w:ilvl="4"/>
    <w:lvlOverride w:ilvl="5"/>
    <w:lvlOverride w:ilvl="6"/>
    <w:lvlOverride w:ilvl="7"/>
    <w:lvlOverride w:ilvl="8"/>
  </w:num>
  <w:num w:numId="37" w16cid:durableId="1873419743">
    <w:abstractNumId w:val="12"/>
  </w:num>
  <w:num w:numId="38" w16cid:durableId="1722946139">
    <w:abstractNumId w:val="21"/>
  </w:num>
  <w:num w:numId="39" w16cid:durableId="1027440465">
    <w:abstractNumId w:val="19"/>
  </w:num>
  <w:num w:numId="40" w16cid:durableId="206709865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de-CH" w:vendorID="64" w:dllVersion="6" w:nlCheck="1" w:checkStyle="0"/>
  <w:activeWritingStyle w:appName="MSWord" w:lang="de-DE" w:vendorID="64" w:dllVersion="6" w:nlCheck="1" w:checkStyle="0"/>
  <w:activeWritingStyle w:appName="MSWord" w:lang="fr-FR" w:vendorID="64" w:dllVersion="6" w:nlCheck="1" w:checkStyle="1"/>
  <w:activeWritingStyle w:appName="MSWord" w:lang="en-GB"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6" w:nlCheck="1" w:checkStyle="0"/>
  <w:activeWritingStyle w:appName="MSWord" w:lang="it-CH" w:vendorID="64" w:dllVersion="6"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fr-CH"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_Berufe|SBFI_old"/>
    <w:docVar w:name="TermBaseURL" w:val="empty"/>
    <w:docVar w:name="TextBases" w:val="10.222.11.163\TextBase TMs\SBFI\SBFI_2020|10.222.11.163\TextBase TMs\SBFI\SBFI_2019|10.222.11.163\TextBase TMs\SBFI\SBFI_2018|10.222.11.163\TextBase TMs\SBFI\SBFI_2017|LOCAL\TextBase TMs\SBFI_SPN_NJ|10.222.11.163\TextBase TMs\SBFI\archives\SBFI_2016|10.222.11.163\TextBase TMs\SBFI\archives\SBFI_2015|10.222.11.163\TextBase TMs\_WBF\BK_SLC Interventi parlamentari dal 2016|10.222.11.163\TextBase TMs\_WBF\BK_SLC-I Comunicati stampa News Admin|10.222.11.163\TextBase TMs\_WBF\BK_SLC-I Comunicati stampa PARL|10.222.11.163\TextBase TMs\_WBF\BK_SLC-I Messaggi dal 2017|10.222.11.163\TextBase TMs\ETHR\ETHR_2"/>
    <w:docVar w:name="TextBaseURL" w:val="empty"/>
    <w:docVar w:name="UILng" w:val="fr"/>
  </w:docVars>
  <w:rsids>
    <w:rsidRoot w:val="002E253A"/>
    <w:rsid w:val="00017C45"/>
    <w:rsid w:val="000E2A7B"/>
    <w:rsid w:val="002E253A"/>
    <w:rsid w:val="003A6C98"/>
    <w:rsid w:val="004E6BB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66716C"/>
  <w15:docId w15:val="{40B7861F-C54F-4BC7-BF96-EAC4D703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41"/>
    <w:lsdException w:name="Medium Shading 2 Accent 6" w:uiPriority="42"/>
    <w:lsdException w:name="Medium List 1 Accent 6" w:uiPriority="43"/>
    <w:lsdException w:name="Medium List 2 Accent 6" w:uiPriority="44"/>
    <w:lsdException w:name="Medium Grid 1 Accent 6" w:uiPriority="45"/>
    <w:lsdException w:name="Medium Grid 2 Accent 6" w:uiPriority="40"/>
    <w:lsdException w:name="Medium Grid 3 Accent 6" w:uiPriority="46"/>
    <w:lsdException w:name="Dark List Accent 6" w:uiPriority="4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fr-FR"/>
    </w:rPr>
  </w:style>
  <w:style w:type="paragraph" w:styleId="berschrift1">
    <w:name w:val="heading 1"/>
    <w:aliases w:val="1 Überschrift 2"/>
    <w:basedOn w:val="Standard"/>
    <w:next w:val="Standard"/>
    <w:qFormat/>
    <w:pPr>
      <w:keepNext/>
      <w:outlineLvl w:val="0"/>
    </w:pPr>
    <w:rPr>
      <w:rFonts w:ascii="Helvetica" w:hAnsi="Helvetica"/>
      <w:b/>
    </w:rPr>
  </w:style>
  <w:style w:type="paragraph" w:styleId="berschrift2">
    <w:name w:val="heading 2"/>
    <w:aliases w:val="1 Überschrift 1"/>
    <w:basedOn w:val="Standard"/>
    <w:next w:val="Standard"/>
    <w:qFormat/>
    <w:pPr>
      <w:keepNext/>
      <w:outlineLvl w:val="1"/>
    </w:pPr>
    <w:rPr>
      <w:b/>
      <w:bCs/>
    </w:rPr>
  </w:style>
  <w:style w:type="paragraph" w:styleId="berschrift3">
    <w:name w:val="heading 3"/>
    <w:basedOn w:val="Standard"/>
    <w:next w:val="Standard"/>
    <w:qFormat/>
    <w:pPr>
      <w:keepNext/>
      <w:numPr>
        <w:ilvl w:val="2"/>
        <w:numId w:val="1"/>
      </w:numPr>
      <w:outlineLvl w:val="2"/>
    </w:pPr>
    <w:rPr>
      <w:b/>
      <w:bCs/>
      <w:sz w:val="24"/>
      <w:u w:val="single"/>
    </w:rPr>
  </w:style>
  <w:style w:type="paragraph" w:styleId="berschrift4">
    <w:name w:val="heading 4"/>
    <w:basedOn w:val="Standard"/>
    <w:next w:val="Standard"/>
    <w:qFormat/>
    <w:pPr>
      <w:keepNext/>
      <w:numPr>
        <w:ilvl w:val="3"/>
        <w:numId w:val="1"/>
      </w:numPr>
      <w:pBdr>
        <w:bottom w:val="single" w:sz="4" w:space="1" w:color="auto"/>
      </w:pBdr>
      <w:outlineLvl w:val="3"/>
    </w:pPr>
    <w:rPr>
      <w:b/>
      <w:bCs/>
      <w:lang w:val="fr-CH"/>
    </w:rPr>
  </w:style>
  <w:style w:type="paragraph" w:styleId="berschrift5">
    <w:name w:val="heading 5"/>
    <w:basedOn w:val="Standard"/>
    <w:next w:val="Standard"/>
    <w:qFormat/>
    <w:pPr>
      <w:keepNext/>
      <w:numPr>
        <w:ilvl w:val="4"/>
        <w:numId w:val="1"/>
      </w:numPr>
      <w:outlineLvl w:val="4"/>
    </w:pPr>
    <w:rPr>
      <w:rFonts w:ascii="Helvetica" w:hAnsi="Helvetica"/>
      <w:smallCaps/>
      <w:sz w:val="28"/>
    </w:rPr>
  </w:style>
  <w:style w:type="paragraph" w:styleId="berschrift6">
    <w:name w:val="heading 6"/>
    <w:basedOn w:val="Standard"/>
    <w:next w:val="Standard"/>
    <w:qFormat/>
    <w:pPr>
      <w:keepNext/>
      <w:numPr>
        <w:ilvl w:val="5"/>
        <w:numId w:val="1"/>
      </w:numPr>
      <w:jc w:val="center"/>
      <w:outlineLvl w:val="5"/>
    </w:pPr>
    <w:rPr>
      <w:sz w:val="52"/>
    </w:rPr>
  </w:style>
  <w:style w:type="paragraph" w:styleId="berschrift7">
    <w:name w:val="heading 7"/>
    <w:basedOn w:val="Standard"/>
    <w:next w:val="Standard"/>
    <w:qFormat/>
    <w:pPr>
      <w:keepNext/>
      <w:numPr>
        <w:ilvl w:val="6"/>
        <w:numId w:val="1"/>
      </w:numPr>
      <w:jc w:val="center"/>
      <w:outlineLvl w:val="6"/>
    </w:pPr>
    <w:rPr>
      <w:b/>
      <w:bCs/>
      <w:color w:val="000000"/>
      <w:sz w:val="20"/>
    </w:rPr>
  </w:style>
  <w:style w:type="paragraph" w:styleId="berschrift8">
    <w:name w:val="heading 8"/>
    <w:basedOn w:val="Standard"/>
    <w:next w:val="Standard"/>
    <w:qFormat/>
    <w:pPr>
      <w:keepNext/>
      <w:numPr>
        <w:ilvl w:val="7"/>
        <w:numId w:val="1"/>
      </w:numPr>
      <w:outlineLvl w:val="7"/>
    </w:pPr>
    <w:rPr>
      <w:b/>
      <w:bCs/>
      <w:color w:val="000000"/>
      <w:sz w:val="20"/>
    </w:rPr>
  </w:style>
  <w:style w:type="paragraph" w:styleId="berschrift9">
    <w:name w:val="heading 9"/>
    <w:basedOn w:val="Standard"/>
    <w:next w:val="Standard"/>
    <w:qFormat/>
    <w:pPr>
      <w:keepNext/>
      <w:numPr>
        <w:ilvl w:val="8"/>
        <w:numId w:val="1"/>
      </w:numPr>
      <w:outlineLvl w:val="8"/>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link w:val="TextkrperZchn"/>
    <w:pPr>
      <w:autoSpaceDE w:val="0"/>
      <w:autoSpaceDN w:val="0"/>
      <w:adjustRightInd w:val="0"/>
    </w:pPr>
    <w:rPr>
      <w:rFonts w:cs="Arial"/>
      <w:sz w:val="20"/>
      <w:lang w:val="de-DE" w:eastAsia="de-DE"/>
    </w:rPr>
  </w:style>
  <w:style w:type="character" w:customStyle="1" w:styleId="TextkrperZchn">
    <w:name w:val="Textkörper Zchn"/>
    <w:link w:val="Textkrper"/>
    <w:rPr>
      <w:rFonts w:ascii="Arial" w:hAnsi="Arial" w:cs="Arial"/>
      <w:lang w:val="de-DE" w:eastAsia="de-DE" w:bidi="ar-SA"/>
    </w:rPr>
  </w:style>
  <w:style w:type="paragraph" w:customStyle="1" w:styleId="berschrift0">
    <w:name w:val="Überschrift 0"/>
    <w:basedOn w:val="Standard"/>
    <w:pPr>
      <w:spacing w:before="240" w:after="240" w:line="300" w:lineRule="auto"/>
    </w:pPr>
    <w:rPr>
      <w:b/>
      <w:sz w:val="32"/>
      <w:lang w:eastAsia="de-DE"/>
    </w:rPr>
  </w:style>
  <w:style w:type="paragraph" w:styleId="Textkrper2">
    <w:name w:val="Body Text 2"/>
    <w:basedOn w:val="Standard"/>
    <w:pPr>
      <w:pBdr>
        <w:top w:val="single" w:sz="4" w:space="1" w:color="auto" w:shadow="1"/>
        <w:left w:val="single" w:sz="4" w:space="4" w:color="auto" w:shadow="1"/>
        <w:bottom w:val="single" w:sz="4" w:space="1" w:color="auto" w:shadow="1"/>
        <w:right w:val="single" w:sz="4" w:space="4" w:color="auto" w:shadow="1"/>
      </w:pBdr>
    </w:pPr>
    <w:rPr>
      <w:sz w:val="20"/>
    </w:rPr>
  </w:style>
  <w:style w:type="paragraph" w:styleId="Funotentext">
    <w:name w:val="footnote text"/>
    <w:basedOn w:val="Standard"/>
    <w:semiHidden/>
    <w:rPr>
      <w:rFonts w:ascii="Helvetica" w:hAnsi="Helvetica"/>
      <w:sz w:val="16"/>
    </w:rPr>
  </w:style>
  <w:style w:type="character" w:styleId="Funotenzeichen">
    <w:name w:val="footnote reference"/>
    <w:semiHidden/>
    <w:rPr>
      <w:vertAlign w:val="superscript"/>
    </w:rPr>
  </w:style>
  <w:style w:type="paragraph" w:customStyle="1" w:styleId="Default">
    <w:name w:val="Default"/>
    <w:pPr>
      <w:autoSpaceDE w:val="0"/>
      <w:autoSpaceDN w:val="0"/>
      <w:adjustRightInd w:val="0"/>
    </w:pPr>
    <w:rPr>
      <w:rFonts w:ascii="Arial" w:hAnsi="Arial" w:cs="Arial"/>
      <w:color w:val="000000"/>
      <w:sz w:val="24"/>
      <w:szCs w:val="24"/>
      <w:lang w:val="de-DE"/>
    </w:rPr>
  </w:style>
  <w:style w:type="paragraph" w:styleId="Verzeichnis1">
    <w:name w:val="toc 1"/>
    <w:basedOn w:val="Standard"/>
    <w:next w:val="Standard"/>
    <w:autoRedefine/>
    <w:uiPriority w:val="39"/>
    <w:pPr>
      <w:tabs>
        <w:tab w:val="left" w:pos="440"/>
        <w:tab w:val="right" w:leader="underscore" w:pos="9062"/>
      </w:tabs>
      <w:spacing w:before="240" w:after="120"/>
      <w:ind w:left="442" w:hanging="442"/>
    </w:pPr>
    <w:rPr>
      <w:b/>
      <w:bCs/>
    </w:rPr>
  </w:style>
  <w:style w:type="paragraph" w:styleId="Verzeichnis2">
    <w:name w:val="toc 2"/>
    <w:basedOn w:val="Standard"/>
    <w:next w:val="Standard"/>
    <w:autoRedefine/>
    <w:uiPriority w:val="39"/>
    <w:pPr>
      <w:tabs>
        <w:tab w:val="left" w:pos="880"/>
        <w:tab w:val="right" w:leader="underscore" w:pos="9062"/>
      </w:tabs>
      <w:spacing w:before="120"/>
      <w:ind w:left="845" w:hanging="624"/>
    </w:pPr>
    <w:rPr>
      <w:i/>
      <w:iCs/>
    </w:rPr>
  </w:style>
  <w:style w:type="paragraph" w:styleId="Verzeichnis3">
    <w:name w:val="toc 3"/>
    <w:basedOn w:val="Standard"/>
    <w:next w:val="Standard"/>
    <w:autoRedefine/>
    <w:uiPriority w:val="39"/>
    <w:pPr>
      <w:ind w:left="440"/>
    </w:pPr>
    <w:rPr>
      <w:sz w:val="20"/>
    </w:rPr>
  </w:style>
  <w:style w:type="paragraph" w:styleId="Verzeichnis4">
    <w:name w:val="toc 4"/>
    <w:basedOn w:val="Standard"/>
    <w:next w:val="Standard"/>
    <w:autoRedefine/>
    <w:semiHidden/>
    <w:pPr>
      <w:ind w:left="660"/>
    </w:pPr>
    <w:rPr>
      <w:rFonts w:ascii="Times New Roman" w:hAnsi="Times New Roman"/>
      <w:sz w:val="20"/>
    </w:rPr>
  </w:style>
  <w:style w:type="paragraph" w:styleId="Verzeichnis5">
    <w:name w:val="toc 5"/>
    <w:basedOn w:val="Standard"/>
    <w:next w:val="Standard"/>
    <w:autoRedefine/>
    <w:semiHidden/>
    <w:pPr>
      <w:ind w:left="880"/>
    </w:pPr>
    <w:rPr>
      <w:rFonts w:ascii="Times New Roman" w:hAnsi="Times New Roman"/>
      <w:sz w:val="20"/>
    </w:rPr>
  </w:style>
  <w:style w:type="paragraph" w:styleId="Verzeichnis6">
    <w:name w:val="toc 6"/>
    <w:basedOn w:val="Standard"/>
    <w:next w:val="Standard"/>
    <w:autoRedefine/>
    <w:semiHidden/>
    <w:pPr>
      <w:ind w:left="1100"/>
    </w:pPr>
    <w:rPr>
      <w:rFonts w:ascii="Times New Roman" w:hAnsi="Times New Roman"/>
      <w:sz w:val="20"/>
    </w:rPr>
  </w:style>
  <w:style w:type="paragraph" w:styleId="Verzeichnis7">
    <w:name w:val="toc 7"/>
    <w:basedOn w:val="Standard"/>
    <w:next w:val="Standard"/>
    <w:autoRedefine/>
    <w:semiHidden/>
    <w:pPr>
      <w:ind w:left="1320"/>
    </w:pPr>
    <w:rPr>
      <w:rFonts w:ascii="Times New Roman" w:hAnsi="Times New Roman"/>
      <w:sz w:val="20"/>
    </w:rPr>
  </w:style>
  <w:style w:type="paragraph" w:styleId="Verzeichnis8">
    <w:name w:val="toc 8"/>
    <w:basedOn w:val="Standard"/>
    <w:next w:val="Standard"/>
    <w:autoRedefine/>
    <w:semiHidden/>
    <w:pPr>
      <w:ind w:left="1540"/>
    </w:pPr>
    <w:rPr>
      <w:rFonts w:ascii="Times New Roman" w:hAnsi="Times New Roman"/>
      <w:sz w:val="20"/>
    </w:rPr>
  </w:style>
  <w:style w:type="paragraph" w:styleId="Verzeichnis9">
    <w:name w:val="toc 9"/>
    <w:basedOn w:val="Standard"/>
    <w:next w:val="Standard"/>
    <w:autoRedefine/>
    <w:semiHidden/>
    <w:pPr>
      <w:ind w:left="1760"/>
    </w:pPr>
    <w:rPr>
      <w:rFonts w:ascii="Times New Roman" w:hAnsi="Times New Roman"/>
      <w:sz w:val="20"/>
    </w:rPr>
  </w:style>
  <w:style w:type="character" w:styleId="Hyperlink">
    <w:name w:val="Hyperlink"/>
    <w:uiPriority w:val="99"/>
    <w:rPr>
      <w:color w:val="0000FF"/>
      <w:u w:val="single"/>
    </w:rPr>
  </w:style>
  <w:style w:type="paragraph" w:styleId="Textkrper3">
    <w:name w:val="Body Text 3"/>
    <w:basedOn w:val="Standard"/>
    <w:pPr>
      <w:autoSpaceDE w:val="0"/>
      <w:autoSpaceDN w:val="0"/>
      <w:adjustRightInd w:val="0"/>
      <w:jc w:val="center"/>
    </w:pPr>
    <w:rPr>
      <w:rFonts w:cs="Arial"/>
      <w:color w:val="000000"/>
      <w:sz w:val="24"/>
      <w:szCs w:val="48"/>
    </w:rPr>
  </w:style>
  <w:style w:type="character" w:styleId="BesuchterLink">
    <w:name w:val="FollowedHyperlink"/>
    <w:rPr>
      <w:color w:val="800080"/>
      <w:u w:val="single"/>
    </w:rPr>
  </w:style>
  <w:style w:type="character" w:customStyle="1" w:styleId="MTEquationSection">
    <w:name w:val="MTEquationSection"/>
    <w:rPr>
      <w:vanish/>
      <w:color w:val="FF0000"/>
      <w:lang w:val="de-CH"/>
    </w:rPr>
  </w:style>
  <w:style w:type="paragraph" w:styleId="Titel">
    <w:name w:val="Title"/>
    <w:basedOn w:val="Standard"/>
    <w:qFormat/>
    <w:pPr>
      <w:spacing w:before="240" w:after="60"/>
      <w:jc w:val="center"/>
      <w:outlineLvl w:val="0"/>
    </w:pPr>
    <w:rPr>
      <w:rFonts w:cs="Arial"/>
      <w:b/>
      <w:bCs/>
      <w:kern w:val="28"/>
      <w:sz w:val="24"/>
      <w:szCs w:val="32"/>
    </w:rPr>
  </w:style>
  <w:style w:type="character" w:customStyle="1" w:styleId="KopfzeileZchn">
    <w:name w:val="Kopfzeile Zchn"/>
    <w:link w:val="Kopfzeile"/>
    <w:uiPriority w:val="99"/>
    <w:locked/>
    <w:rPr>
      <w:rFonts w:ascii="Arial" w:hAnsi="Arial"/>
      <w:sz w:val="22"/>
      <w:lang w:val="de-CH" w:eastAsia="fr-FR" w:bidi="ar-SA"/>
    </w:rPr>
  </w:style>
  <w:style w:type="paragraph" w:customStyle="1" w:styleId="MMTopic2">
    <w:name w:val="MM Topic 2"/>
    <w:basedOn w:val="berschrift2"/>
    <w:pPr>
      <w:tabs>
        <w:tab w:val="num" w:pos="667"/>
      </w:tabs>
      <w:spacing w:before="240" w:after="60"/>
      <w:ind w:left="667" w:hanging="567"/>
    </w:pPr>
    <w:rPr>
      <w:rFonts w:cs="Arial"/>
      <w:i/>
      <w:iCs/>
      <w:sz w:val="28"/>
      <w:szCs w:val="28"/>
      <w:lang w:val="de-DE" w:eastAsia="de-DE"/>
    </w:rPr>
  </w:style>
  <w:style w:type="paragraph" w:customStyle="1" w:styleId="BFAberschriftEbene1">
    <w:name w:val="BFA Überschrift Ebene 1"/>
    <w:basedOn w:val="Standard"/>
    <w:next w:val="BFAText"/>
    <w:autoRedefine/>
    <w:pPr>
      <w:numPr>
        <w:numId w:val="26"/>
      </w:numPr>
      <w:spacing w:before="360" w:after="120"/>
      <w:outlineLvl w:val="0"/>
    </w:pPr>
    <w:rPr>
      <w:b/>
      <w:sz w:val="24"/>
      <w:szCs w:val="18"/>
      <w:lang w:val="fr-CH" w:eastAsia="de-DE"/>
    </w:rPr>
  </w:style>
  <w:style w:type="paragraph" w:customStyle="1" w:styleId="BFAText">
    <w:name w:val="BFA Text"/>
    <w:basedOn w:val="Standard"/>
    <w:link w:val="BFATextZchn"/>
    <w:autoRedefine/>
    <w:pPr>
      <w:tabs>
        <w:tab w:val="left" w:pos="4320"/>
      </w:tabs>
      <w:spacing w:before="120" w:after="100" w:afterAutospacing="1" w:line="360" w:lineRule="auto"/>
    </w:pPr>
    <w:rPr>
      <w:i/>
      <w:color w:val="FF0000"/>
      <w:sz w:val="20"/>
      <w:lang w:eastAsia="de-DE"/>
    </w:rPr>
  </w:style>
  <w:style w:type="character" w:customStyle="1" w:styleId="BFATextZchn">
    <w:name w:val="BFA Text Zchn"/>
    <w:link w:val="BFAText"/>
    <w:rPr>
      <w:rFonts w:ascii="Arial" w:hAnsi="Arial"/>
      <w:i/>
      <w:color w:val="FF0000"/>
    </w:rPr>
  </w:style>
  <w:style w:type="paragraph" w:styleId="Umschlagabsenderadresse">
    <w:name w:val="envelope return"/>
    <w:basedOn w:val="Standard"/>
    <w:rPr>
      <w:rFonts w:cs="Arial"/>
      <w:sz w:val="20"/>
    </w:rPr>
  </w:style>
  <w:style w:type="paragraph" w:customStyle="1" w:styleId="BFAberschriftEbene2">
    <w:name w:val="BFA Überschrift Ebene 2"/>
    <w:basedOn w:val="Standard"/>
    <w:next w:val="BFAText"/>
    <w:autoRedefine/>
    <w:pPr>
      <w:numPr>
        <w:ilvl w:val="1"/>
        <w:numId w:val="26"/>
      </w:numPr>
      <w:spacing w:before="480" w:line="360" w:lineRule="auto"/>
      <w:ind w:hanging="667"/>
      <w:outlineLvl w:val="1"/>
    </w:pPr>
    <w:rPr>
      <w:b/>
      <w:bCs/>
      <w:color w:val="000000"/>
      <w:sz w:val="24"/>
      <w:szCs w:val="24"/>
      <w:lang w:eastAsia="de-DE"/>
    </w:rPr>
  </w:style>
  <w:style w:type="paragraph" w:customStyle="1" w:styleId="BFATextfett">
    <w:name w:val="BFA Text fett"/>
    <w:basedOn w:val="BFAText"/>
    <w:next w:val="BFAText"/>
    <w:link w:val="BFATextfettZchn"/>
    <w:autoRedefine/>
    <w:rPr>
      <w:b/>
    </w:rPr>
  </w:style>
  <w:style w:type="character" w:customStyle="1" w:styleId="BFATextfettZchn">
    <w:name w:val="BFA Text fett Zchn"/>
    <w:link w:val="BFATextfett"/>
    <w:rPr>
      <w:rFonts w:ascii="Arial" w:hAnsi="Arial"/>
      <w:b/>
      <w:i/>
      <w:color w:val="008080"/>
      <w:lang w:val="de-CH" w:eastAsia="fr-FR" w:bidi="ar-SA"/>
    </w:rPr>
  </w:style>
  <w:style w:type="paragraph" w:customStyle="1" w:styleId="BFAberschrift1">
    <w:name w:val="BFA Überschrift 1"/>
    <w:basedOn w:val="BFAberschriftEbene1"/>
    <w:next w:val="BFAText"/>
    <w:autoRedefine/>
    <w:pPr>
      <w:numPr>
        <w:numId w:val="0"/>
      </w:numPr>
    </w:pPr>
  </w:style>
  <w:style w:type="character" w:customStyle="1" w:styleId="FuzeileZchn">
    <w:name w:val="Fußzeile Zchn"/>
    <w:link w:val="Fuzeile"/>
    <w:uiPriority w:val="99"/>
    <w:rPr>
      <w:rFonts w:ascii="Arial" w:hAnsi="Arial"/>
      <w:sz w:val="22"/>
      <w:lang w:eastAsia="fr-FR"/>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customStyle="1" w:styleId="BFAberschrift3">
    <w:name w:val="BFA Überschrift 3"/>
    <w:basedOn w:val="BFAText"/>
    <w:next w:val="BFAText"/>
    <w:autoRedefine/>
    <w:pPr>
      <w:spacing w:before="360" w:after="0" w:afterAutospacing="0"/>
    </w:pPr>
    <w:rPr>
      <w:b/>
      <w:bCs/>
      <w:iCs/>
      <w:color w:val="000000"/>
    </w:rPr>
  </w:style>
  <w:style w:type="paragraph" w:styleId="Beschriftung">
    <w:name w:val="caption"/>
    <w:basedOn w:val="Standard"/>
    <w:next w:val="Standard"/>
    <w:qFormat/>
    <w:rPr>
      <w:b/>
      <w:bCs/>
    </w:rPr>
  </w:style>
  <w:style w:type="paragraph" w:styleId="Abbildungsverzeichnis">
    <w:name w:val="table of figures"/>
    <w:basedOn w:val="Standard"/>
    <w:next w:val="BFAText"/>
    <w:autoRedefine/>
    <w:semiHidden/>
    <w:pPr>
      <w:spacing w:line="360" w:lineRule="auto"/>
    </w:pPr>
    <w:rPr>
      <w:i/>
      <w:iCs/>
    </w:rPr>
  </w:style>
  <w:style w:type="paragraph" w:customStyle="1" w:styleId="BFAAnhangberschrift1Ebene1">
    <w:name w:val="BFA Anhang Überschrift 1 Ebene1"/>
    <w:basedOn w:val="BFAberschriftEbene1"/>
    <w:autoRedefine/>
    <w:pPr>
      <w:numPr>
        <w:numId w:val="1"/>
      </w:numPr>
    </w:pPr>
  </w:style>
  <w:style w:type="paragraph" w:customStyle="1" w:styleId="BFAAnhangberschrift11Ebene2">
    <w:name w:val="BFA Anhang Überschrift 1.1 Ebene 2"/>
    <w:basedOn w:val="BFAberschriftEbene2"/>
    <w:autoRedefine/>
    <w:pPr>
      <w:numPr>
        <w:numId w:val="1"/>
      </w:numPr>
    </w:pPr>
  </w:style>
  <w:style w:type="paragraph" w:styleId="Dokumentstruktur">
    <w:name w:val="Document Map"/>
    <w:basedOn w:val="Standard"/>
    <w:semiHidden/>
    <w:pPr>
      <w:shd w:val="clear" w:color="auto" w:fill="000080"/>
    </w:pPr>
    <w:rPr>
      <w:rFonts w:ascii="Tahoma" w:hAnsi="Tahoma" w:cs="Tahoma"/>
    </w:rPr>
  </w:style>
  <w:style w:type="table" w:styleId="TabelleListe6">
    <w:name w:val="Table List 6"/>
    <w:basedOn w:val="NormaleTabell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111BFAberschriftEbene3">
    <w:name w:val="1.11 BFA Überschrift Ebene 3"/>
    <w:basedOn w:val="Standard"/>
    <w:pPr>
      <w:numPr>
        <w:ilvl w:val="2"/>
        <w:numId w:val="3"/>
      </w:numPr>
    </w:pPr>
  </w:style>
  <w:style w:type="paragraph" w:customStyle="1" w:styleId="BFAAufzhlung">
    <w:name w:val="BFA Aufzählung"/>
    <w:basedOn w:val="Standard"/>
    <w:pPr>
      <w:numPr>
        <w:numId w:val="2"/>
      </w:numPr>
    </w:pPr>
  </w:style>
  <w:style w:type="paragraph" w:customStyle="1" w:styleId="berschriftEbene2">
    <w:name w:val="Überschrift Ebene 2"/>
    <w:basedOn w:val="Standard"/>
    <w:pPr>
      <w:numPr>
        <w:ilvl w:val="1"/>
        <w:numId w:val="4"/>
      </w:numPr>
    </w:pPr>
  </w:style>
  <w:style w:type="paragraph" w:customStyle="1" w:styleId="berschriftEbene1">
    <w:name w:val="Überschrift Ebene 1"/>
    <w:basedOn w:val="Standard"/>
    <w:next w:val="Standard"/>
    <w:pPr>
      <w:numPr>
        <w:numId w:val="5"/>
      </w:numPr>
    </w:pPr>
    <w:rPr>
      <w:b/>
      <w:sz w:val="28"/>
      <w:szCs w:val="24"/>
      <w:lang w:val="de-DE" w:eastAsia="de-DE"/>
    </w:rPr>
  </w:style>
  <w:style w:type="paragraph" w:customStyle="1" w:styleId="berschrift111">
    <w:name w:val="Überschrift 1.11"/>
    <w:basedOn w:val="Standard"/>
    <w:pPr>
      <w:tabs>
        <w:tab w:val="num" w:pos="567"/>
      </w:tabs>
      <w:ind w:left="567" w:hanging="567"/>
    </w:pPr>
    <w:rPr>
      <w:szCs w:val="24"/>
      <w:lang w:val="de-DE" w:eastAsia="de-DE"/>
    </w:rPr>
  </w:style>
  <w:style w:type="paragraph" w:customStyle="1" w:styleId="berschriftEbene3">
    <w:name w:val="Überschrift Ebene 3"/>
    <w:basedOn w:val="Standard"/>
    <w:next w:val="Standard"/>
    <w:rPr>
      <w:b/>
      <w:szCs w:val="24"/>
      <w:lang w:val="de-DE" w:eastAsia="de-DE"/>
    </w:rPr>
  </w:style>
  <w:style w:type="paragraph" w:styleId="Listenabsatz">
    <w:name w:val="List Paragraph"/>
    <w:basedOn w:val="Standard"/>
    <w:uiPriority w:val="72"/>
    <w:pPr>
      <w:ind w:left="720"/>
      <w:contextualSpacing/>
    </w:pPr>
  </w:style>
  <w:style w:type="paragraph" w:styleId="berarbeitung">
    <w:name w:val="Revision"/>
    <w:hidden/>
    <w:uiPriority w:val="71"/>
    <w:semiHidden/>
    <w:rPr>
      <w:rFonts w:ascii="Arial" w:hAnsi="Arial"/>
      <w:sz w:val="22"/>
      <w:lang w:eastAsia="fr-FR"/>
    </w:rPr>
  </w:style>
  <w:style w:type="paragraph" w:styleId="Inhaltsverzeichnisberschrift">
    <w:name w:val="TOC Heading"/>
    <w:basedOn w:val="berschrift1"/>
    <w:next w:val="Standard"/>
    <w:uiPriority w:val="39"/>
    <w:unhideWhenUsed/>
    <w:qFormat/>
    <w:pPr>
      <w:keepLines/>
      <w:spacing w:before="240" w:line="259" w:lineRule="auto"/>
      <w:outlineLvl w:val="9"/>
    </w:pPr>
    <w:rPr>
      <w:rFonts w:ascii="Calibri Light" w:hAnsi="Calibri Light"/>
      <w:b w:val="0"/>
      <w:color w:val="2E74B5"/>
      <w:sz w:val="32"/>
      <w:szCs w:val="32"/>
      <w:lang w:eastAsia="de-CH"/>
    </w:rPr>
  </w:style>
  <w:style w:type="table" w:styleId="Gitternetztabelle1hellAkzent1">
    <w:name w:val="Grid Table 1 Light Accent 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4E6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3177">
      <w:bodyDiv w:val="1"/>
      <w:marLeft w:val="0"/>
      <w:marRight w:val="0"/>
      <w:marTop w:val="0"/>
      <w:marBottom w:val="0"/>
      <w:divBdr>
        <w:top w:val="none" w:sz="0" w:space="0" w:color="auto"/>
        <w:left w:val="none" w:sz="0" w:space="0" w:color="auto"/>
        <w:bottom w:val="none" w:sz="0" w:space="0" w:color="auto"/>
        <w:right w:val="none" w:sz="0" w:space="0" w:color="auto"/>
      </w:divBdr>
      <w:divsChild>
        <w:div w:id="1702049429">
          <w:marLeft w:val="0"/>
          <w:marRight w:val="0"/>
          <w:marTop w:val="0"/>
          <w:marBottom w:val="0"/>
          <w:divBdr>
            <w:top w:val="none" w:sz="0" w:space="0" w:color="auto"/>
            <w:left w:val="none" w:sz="0" w:space="0" w:color="auto"/>
            <w:bottom w:val="none" w:sz="0" w:space="0" w:color="auto"/>
            <w:right w:val="none" w:sz="0" w:space="0" w:color="auto"/>
          </w:divBdr>
          <w:divsChild>
            <w:div w:id="17775902">
              <w:marLeft w:val="0"/>
              <w:marRight w:val="0"/>
              <w:marTop w:val="0"/>
              <w:marBottom w:val="0"/>
              <w:divBdr>
                <w:top w:val="none" w:sz="0" w:space="0" w:color="auto"/>
                <w:left w:val="none" w:sz="0" w:space="0" w:color="auto"/>
                <w:bottom w:val="none" w:sz="0" w:space="0" w:color="auto"/>
                <w:right w:val="none" w:sz="0" w:space="0" w:color="auto"/>
              </w:divBdr>
            </w:div>
            <w:div w:id="323944970">
              <w:marLeft w:val="0"/>
              <w:marRight w:val="0"/>
              <w:marTop w:val="0"/>
              <w:marBottom w:val="0"/>
              <w:divBdr>
                <w:top w:val="none" w:sz="0" w:space="0" w:color="auto"/>
                <w:left w:val="none" w:sz="0" w:space="0" w:color="auto"/>
                <w:bottom w:val="none" w:sz="0" w:space="0" w:color="auto"/>
                <w:right w:val="none" w:sz="0" w:space="0" w:color="auto"/>
              </w:divBdr>
            </w:div>
            <w:div w:id="791099141">
              <w:marLeft w:val="0"/>
              <w:marRight w:val="0"/>
              <w:marTop w:val="0"/>
              <w:marBottom w:val="0"/>
              <w:divBdr>
                <w:top w:val="none" w:sz="0" w:space="0" w:color="auto"/>
                <w:left w:val="none" w:sz="0" w:space="0" w:color="auto"/>
                <w:bottom w:val="none" w:sz="0" w:space="0" w:color="auto"/>
                <w:right w:val="none" w:sz="0" w:space="0" w:color="auto"/>
              </w:divBdr>
            </w:div>
            <w:div w:id="1191259228">
              <w:marLeft w:val="0"/>
              <w:marRight w:val="0"/>
              <w:marTop w:val="0"/>
              <w:marBottom w:val="0"/>
              <w:divBdr>
                <w:top w:val="none" w:sz="0" w:space="0" w:color="auto"/>
                <w:left w:val="none" w:sz="0" w:space="0" w:color="auto"/>
                <w:bottom w:val="none" w:sz="0" w:space="0" w:color="auto"/>
                <w:right w:val="none" w:sz="0" w:space="0" w:color="auto"/>
              </w:divBdr>
            </w:div>
            <w:div w:id="1258488695">
              <w:marLeft w:val="0"/>
              <w:marRight w:val="0"/>
              <w:marTop w:val="0"/>
              <w:marBottom w:val="0"/>
              <w:divBdr>
                <w:top w:val="none" w:sz="0" w:space="0" w:color="auto"/>
                <w:left w:val="none" w:sz="0" w:space="0" w:color="auto"/>
                <w:bottom w:val="none" w:sz="0" w:space="0" w:color="auto"/>
                <w:right w:val="none" w:sz="0" w:space="0" w:color="auto"/>
              </w:divBdr>
            </w:div>
            <w:div w:id="1557274272">
              <w:marLeft w:val="0"/>
              <w:marRight w:val="0"/>
              <w:marTop w:val="0"/>
              <w:marBottom w:val="0"/>
              <w:divBdr>
                <w:top w:val="none" w:sz="0" w:space="0" w:color="auto"/>
                <w:left w:val="none" w:sz="0" w:space="0" w:color="auto"/>
                <w:bottom w:val="none" w:sz="0" w:space="0" w:color="auto"/>
                <w:right w:val="none" w:sz="0" w:space="0" w:color="auto"/>
              </w:divBdr>
            </w:div>
            <w:div w:id="1690063571">
              <w:marLeft w:val="0"/>
              <w:marRight w:val="0"/>
              <w:marTop w:val="0"/>
              <w:marBottom w:val="0"/>
              <w:divBdr>
                <w:top w:val="none" w:sz="0" w:space="0" w:color="auto"/>
                <w:left w:val="none" w:sz="0" w:space="0" w:color="auto"/>
                <w:bottom w:val="none" w:sz="0" w:space="0" w:color="auto"/>
                <w:right w:val="none" w:sz="0" w:space="0" w:color="auto"/>
              </w:divBdr>
            </w:div>
            <w:div w:id="17026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0257">
      <w:bodyDiv w:val="1"/>
      <w:marLeft w:val="0"/>
      <w:marRight w:val="0"/>
      <w:marTop w:val="0"/>
      <w:marBottom w:val="0"/>
      <w:divBdr>
        <w:top w:val="none" w:sz="0" w:space="0" w:color="auto"/>
        <w:left w:val="none" w:sz="0" w:space="0" w:color="auto"/>
        <w:bottom w:val="none" w:sz="0" w:space="0" w:color="auto"/>
        <w:right w:val="none" w:sz="0" w:space="0" w:color="auto"/>
      </w:divBdr>
    </w:div>
    <w:div w:id="103963377">
      <w:bodyDiv w:val="1"/>
      <w:marLeft w:val="0"/>
      <w:marRight w:val="0"/>
      <w:marTop w:val="0"/>
      <w:marBottom w:val="0"/>
      <w:divBdr>
        <w:top w:val="none" w:sz="0" w:space="0" w:color="auto"/>
        <w:left w:val="none" w:sz="0" w:space="0" w:color="auto"/>
        <w:bottom w:val="none" w:sz="0" w:space="0" w:color="auto"/>
        <w:right w:val="none" w:sz="0" w:space="0" w:color="auto"/>
      </w:divBdr>
    </w:div>
    <w:div w:id="122968146">
      <w:bodyDiv w:val="1"/>
      <w:marLeft w:val="0"/>
      <w:marRight w:val="0"/>
      <w:marTop w:val="0"/>
      <w:marBottom w:val="0"/>
      <w:divBdr>
        <w:top w:val="none" w:sz="0" w:space="0" w:color="auto"/>
        <w:left w:val="none" w:sz="0" w:space="0" w:color="auto"/>
        <w:bottom w:val="none" w:sz="0" w:space="0" w:color="auto"/>
        <w:right w:val="none" w:sz="0" w:space="0" w:color="auto"/>
      </w:divBdr>
    </w:div>
    <w:div w:id="131098038">
      <w:bodyDiv w:val="1"/>
      <w:marLeft w:val="0"/>
      <w:marRight w:val="0"/>
      <w:marTop w:val="0"/>
      <w:marBottom w:val="0"/>
      <w:divBdr>
        <w:top w:val="none" w:sz="0" w:space="0" w:color="auto"/>
        <w:left w:val="none" w:sz="0" w:space="0" w:color="auto"/>
        <w:bottom w:val="none" w:sz="0" w:space="0" w:color="auto"/>
        <w:right w:val="none" w:sz="0" w:space="0" w:color="auto"/>
      </w:divBdr>
    </w:div>
    <w:div w:id="262805024">
      <w:bodyDiv w:val="1"/>
      <w:marLeft w:val="0"/>
      <w:marRight w:val="0"/>
      <w:marTop w:val="0"/>
      <w:marBottom w:val="0"/>
      <w:divBdr>
        <w:top w:val="none" w:sz="0" w:space="0" w:color="auto"/>
        <w:left w:val="none" w:sz="0" w:space="0" w:color="auto"/>
        <w:bottom w:val="none" w:sz="0" w:space="0" w:color="auto"/>
        <w:right w:val="none" w:sz="0" w:space="0" w:color="auto"/>
      </w:divBdr>
    </w:div>
    <w:div w:id="280185319">
      <w:bodyDiv w:val="1"/>
      <w:marLeft w:val="0"/>
      <w:marRight w:val="0"/>
      <w:marTop w:val="0"/>
      <w:marBottom w:val="0"/>
      <w:divBdr>
        <w:top w:val="none" w:sz="0" w:space="0" w:color="auto"/>
        <w:left w:val="none" w:sz="0" w:space="0" w:color="auto"/>
        <w:bottom w:val="none" w:sz="0" w:space="0" w:color="auto"/>
        <w:right w:val="none" w:sz="0" w:space="0" w:color="auto"/>
      </w:divBdr>
      <w:divsChild>
        <w:div w:id="1706830424">
          <w:marLeft w:val="0"/>
          <w:marRight w:val="0"/>
          <w:marTop w:val="0"/>
          <w:marBottom w:val="0"/>
          <w:divBdr>
            <w:top w:val="none" w:sz="0" w:space="0" w:color="auto"/>
            <w:left w:val="none" w:sz="0" w:space="0" w:color="auto"/>
            <w:bottom w:val="none" w:sz="0" w:space="0" w:color="auto"/>
            <w:right w:val="none" w:sz="0" w:space="0" w:color="auto"/>
          </w:divBdr>
          <w:divsChild>
            <w:div w:id="13229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2298">
      <w:bodyDiv w:val="1"/>
      <w:marLeft w:val="0"/>
      <w:marRight w:val="0"/>
      <w:marTop w:val="0"/>
      <w:marBottom w:val="0"/>
      <w:divBdr>
        <w:top w:val="none" w:sz="0" w:space="0" w:color="auto"/>
        <w:left w:val="none" w:sz="0" w:space="0" w:color="auto"/>
        <w:bottom w:val="none" w:sz="0" w:space="0" w:color="auto"/>
        <w:right w:val="none" w:sz="0" w:space="0" w:color="auto"/>
      </w:divBdr>
    </w:div>
    <w:div w:id="371660828">
      <w:bodyDiv w:val="1"/>
      <w:marLeft w:val="0"/>
      <w:marRight w:val="0"/>
      <w:marTop w:val="0"/>
      <w:marBottom w:val="0"/>
      <w:divBdr>
        <w:top w:val="none" w:sz="0" w:space="0" w:color="auto"/>
        <w:left w:val="none" w:sz="0" w:space="0" w:color="auto"/>
        <w:bottom w:val="none" w:sz="0" w:space="0" w:color="auto"/>
        <w:right w:val="none" w:sz="0" w:space="0" w:color="auto"/>
      </w:divBdr>
    </w:div>
    <w:div w:id="407729481">
      <w:bodyDiv w:val="1"/>
      <w:marLeft w:val="0"/>
      <w:marRight w:val="0"/>
      <w:marTop w:val="0"/>
      <w:marBottom w:val="0"/>
      <w:divBdr>
        <w:top w:val="none" w:sz="0" w:space="0" w:color="auto"/>
        <w:left w:val="none" w:sz="0" w:space="0" w:color="auto"/>
        <w:bottom w:val="none" w:sz="0" w:space="0" w:color="auto"/>
        <w:right w:val="none" w:sz="0" w:space="0" w:color="auto"/>
      </w:divBdr>
    </w:div>
    <w:div w:id="422607377">
      <w:bodyDiv w:val="1"/>
      <w:marLeft w:val="0"/>
      <w:marRight w:val="0"/>
      <w:marTop w:val="0"/>
      <w:marBottom w:val="0"/>
      <w:divBdr>
        <w:top w:val="none" w:sz="0" w:space="0" w:color="auto"/>
        <w:left w:val="none" w:sz="0" w:space="0" w:color="auto"/>
        <w:bottom w:val="none" w:sz="0" w:space="0" w:color="auto"/>
        <w:right w:val="none" w:sz="0" w:space="0" w:color="auto"/>
      </w:divBdr>
    </w:div>
    <w:div w:id="441923198">
      <w:bodyDiv w:val="1"/>
      <w:marLeft w:val="0"/>
      <w:marRight w:val="0"/>
      <w:marTop w:val="0"/>
      <w:marBottom w:val="0"/>
      <w:divBdr>
        <w:top w:val="none" w:sz="0" w:space="0" w:color="auto"/>
        <w:left w:val="none" w:sz="0" w:space="0" w:color="auto"/>
        <w:bottom w:val="none" w:sz="0" w:space="0" w:color="auto"/>
        <w:right w:val="none" w:sz="0" w:space="0" w:color="auto"/>
      </w:divBdr>
    </w:div>
    <w:div w:id="506140675">
      <w:bodyDiv w:val="1"/>
      <w:marLeft w:val="0"/>
      <w:marRight w:val="0"/>
      <w:marTop w:val="0"/>
      <w:marBottom w:val="0"/>
      <w:divBdr>
        <w:top w:val="none" w:sz="0" w:space="0" w:color="auto"/>
        <w:left w:val="none" w:sz="0" w:space="0" w:color="auto"/>
        <w:bottom w:val="none" w:sz="0" w:space="0" w:color="auto"/>
        <w:right w:val="none" w:sz="0" w:space="0" w:color="auto"/>
      </w:divBdr>
    </w:div>
    <w:div w:id="534925275">
      <w:bodyDiv w:val="1"/>
      <w:marLeft w:val="0"/>
      <w:marRight w:val="0"/>
      <w:marTop w:val="0"/>
      <w:marBottom w:val="0"/>
      <w:divBdr>
        <w:top w:val="none" w:sz="0" w:space="0" w:color="auto"/>
        <w:left w:val="none" w:sz="0" w:space="0" w:color="auto"/>
        <w:bottom w:val="none" w:sz="0" w:space="0" w:color="auto"/>
        <w:right w:val="none" w:sz="0" w:space="0" w:color="auto"/>
      </w:divBdr>
    </w:div>
    <w:div w:id="600913504">
      <w:bodyDiv w:val="1"/>
      <w:marLeft w:val="0"/>
      <w:marRight w:val="0"/>
      <w:marTop w:val="0"/>
      <w:marBottom w:val="0"/>
      <w:divBdr>
        <w:top w:val="none" w:sz="0" w:space="0" w:color="auto"/>
        <w:left w:val="none" w:sz="0" w:space="0" w:color="auto"/>
        <w:bottom w:val="none" w:sz="0" w:space="0" w:color="auto"/>
        <w:right w:val="none" w:sz="0" w:space="0" w:color="auto"/>
      </w:divBdr>
    </w:div>
    <w:div w:id="621961477">
      <w:bodyDiv w:val="1"/>
      <w:marLeft w:val="0"/>
      <w:marRight w:val="0"/>
      <w:marTop w:val="0"/>
      <w:marBottom w:val="0"/>
      <w:divBdr>
        <w:top w:val="none" w:sz="0" w:space="0" w:color="auto"/>
        <w:left w:val="none" w:sz="0" w:space="0" w:color="auto"/>
        <w:bottom w:val="none" w:sz="0" w:space="0" w:color="auto"/>
        <w:right w:val="none" w:sz="0" w:space="0" w:color="auto"/>
      </w:divBdr>
    </w:div>
    <w:div w:id="647785905">
      <w:bodyDiv w:val="1"/>
      <w:marLeft w:val="0"/>
      <w:marRight w:val="0"/>
      <w:marTop w:val="0"/>
      <w:marBottom w:val="0"/>
      <w:divBdr>
        <w:top w:val="none" w:sz="0" w:space="0" w:color="auto"/>
        <w:left w:val="none" w:sz="0" w:space="0" w:color="auto"/>
        <w:bottom w:val="none" w:sz="0" w:space="0" w:color="auto"/>
        <w:right w:val="none" w:sz="0" w:space="0" w:color="auto"/>
      </w:divBdr>
    </w:div>
    <w:div w:id="670985705">
      <w:bodyDiv w:val="1"/>
      <w:marLeft w:val="0"/>
      <w:marRight w:val="0"/>
      <w:marTop w:val="0"/>
      <w:marBottom w:val="0"/>
      <w:divBdr>
        <w:top w:val="none" w:sz="0" w:space="0" w:color="auto"/>
        <w:left w:val="none" w:sz="0" w:space="0" w:color="auto"/>
        <w:bottom w:val="none" w:sz="0" w:space="0" w:color="auto"/>
        <w:right w:val="none" w:sz="0" w:space="0" w:color="auto"/>
      </w:divBdr>
    </w:div>
    <w:div w:id="694429448">
      <w:bodyDiv w:val="1"/>
      <w:marLeft w:val="0"/>
      <w:marRight w:val="0"/>
      <w:marTop w:val="0"/>
      <w:marBottom w:val="0"/>
      <w:divBdr>
        <w:top w:val="none" w:sz="0" w:space="0" w:color="auto"/>
        <w:left w:val="none" w:sz="0" w:space="0" w:color="auto"/>
        <w:bottom w:val="none" w:sz="0" w:space="0" w:color="auto"/>
        <w:right w:val="none" w:sz="0" w:space="0" w:color="auto"/>
      </w:divBdr>
    </w:div>
    <w:div w:id="711853003">
      <w:bodyDiv w:val="1"/>
      <w:marLeft w:val="0"/>
      <w:marRight w:val="0"/>
      <w:marTop w:val="0"/>
      <w:marBottom w:val="0"/>
      <w:divBdr>
        <w:top w:val="none" w:sz="0" w:space="0" w:color="auto"/>
        <w:left w:val="none" w:sz="0" w:space="0" w:color="auto"/>
        <w:bottom w:val="none" w:sz="0" w:space="0" w:color="auto"/>
        <w:right w:val="none" w:sz="0" w:space="0" w:color="auto"/>
      </w:divBdr>
      <w:divsChild>
        <w:div w:id="560485957">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23286038">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sChild>
    </w:div>
    <w:div w:id="731078313">
      <w:bodyDiv w:val="1"/>
      <w:marLeft w:val="0"/>
      <w:marRight w:val="0"/>
      <w:marTop w:val="0"/>
      <w:marBottom w:val="0"/>
      <w:divBdr>
        <w:top w:val="none" w:sz="0" w:space="0" w:color="auto"/>
        <w:left w:val="none" w:sz="0" w:space="0" w:color="auto"/>
        <w:bottom w:val="none" w:sz="0" w:space="0" w:color="auto"/>
        <w:right w:val="none" w:sz="0" w:space="0" w:color="auto"/>
      </w:divBdr>
    </w:div>
    <w:div w:id="849680751">
      <w:bodyDiv w:val="1"/>
      <w:marLeft w:val="0"/>
      <w:marRight w:val="0"/>
      <w:marTop w:val="0"/>
      <w:marBottom w:val="0"/>
      <w:divBdr>
        <w:top w:val="none" w:sz="0" w:space="0" w:color="auto"/>
        <w:left w:val="none" w:sz="0" w:space="0" w:color="auto"/>
        <w:bottom w:val="none" w:sz="0" w:space="0" w:color="auto"/>
        <w:right w:val="none" w:sz="0" w:space="0" w:color="auto"/>
      </w:divBdr>
      <w:divsChild>
        <w:div w:id="181360370">
          <w:marLeft w:val="0"/>
          <w:marRight w:val="0"/>
          <w:marTop w:val="0"/>
          <w:marBottom w:val="0"/>
          <w:divBdr>
            <w:top w:val="none" w:sz="0" w:space="0" w:color="auto"/>
            <w:left w:val="none" w:sz="0" w:space="0" w:color="auto"/>
            <w:bottom w:val="none" w:sz="0" w:space="0" w:color="auto"/>
            <w:right w:val="none" w:sz="0" w:space="0" w:color="auto"/>
          </w:divBdr>
          <w:divsChild>
            <w:div w:id="18244084">
              <w:marLeft w:val="0"/>
              <w:marRight w:val="0"/>
              <w:marTop w:val="0"/>
              <w:marBottom w:val="0"/>
              <w:divBdr>
                <w:top w:val="none" w:sz="0" w:space="0" w:color="auto"/>
                <w:left w:val="none" w:sz="0" w:space="0" w:color="auto"/>
                <w:bottom w:val="none" w:sz="0" w:space="0" w:color="auto"/>
                <w:right w:val="none" w:sz="0" w:space="0" w:color="auto"/>
              </w:divBdr>
            </w:div>
            <w:div w:id="77214403">
              <w:marLeft w:val="0"/>
              <w:marRight w:val="0"/>
              <w:marTop w:val="0"/>
              <w:marBottom w:val="0"/>
              <w:divBdr>
                <w:top w:val="none" w:sz="0" w:space="0" w:color="auto"/>
                <w:left w:val="none" w:sz="0" w:space="0" w:color="auto"/>
                <w:bottom w:val="none" w:sz="0" w:space="0" w:color="auto"/>
                <w:right w:val="none" w:sz="0" w:space="0" w:color="auto"/>
              </w:divBdr>
            </w:div>
            <w:div w:id="331373520">
              <w:marLeft w:val="0"/>
              <w:marRight w:val="0"/>
              <w:marTop w:val="0"/>
              <w:marBottom w:val="0"/>
              <w:divBdr>
                <w:top w:val="none" w:sz="0" w:space="0" w:color="auto"/>
                <w:left w:val="none" w:sz="0" w:space="0" w:color="auto"/>
                <w:bottom w:val="none" w:sz="0" w:space="0" w:color="auto"/>
                <w:right w:val="none" w:sz="0" w:space="0" w:color="auto"/>
              </w:divBdr>
            </w:div>
            <w:div w:id="546916282">
              <w:marLeft w:val="0"/>
              <w:marRight w:val="0"/>
              <w:marTop w:val="0"/>
              <w:marBottom w:val="0"/>
              <w:divBdr>
                <w:top w:val="none" w:sz="0" w:space="0" w:color="auto"/>
                <w:left w:val="none" w:sz="0" w:space="0" w:color="auto"/>
                <w:bottom w:val="none" w:sz="0" w:space="0" w:color="auto"/>
                <w:right w:val="none" w:sz="0" w:space="0" w:color="auto"/>
              </w:divBdr>
            </w:div>
            <w:div w:id="571475722">
              <w:marLeft w:val="0"/>
              <w:marRight w:val="0"/>
              <w:marTop w:val="0"/>
              <w:marBottom w:val="0"/>
              <w:divBdr>
                <w:top w:val="none" w:sz="0" w:space="0" w:color="auto"/>
                <w:left w:val="none" w:sz="0" w:space="0" w:color="auto"/>
                <w:bottom w:val="none" w:sz="0" w:space="0" w:color="auto"/>
                <w:right w:val="none" w:sz="0" w:space="0" w:color="auto"/>
              </w:divBdr>
            </w:div>
            <w:div w:id="1087338694">
              <w:marLeft w:val="0"/>
              <w:marRight w:val="0"/>
              <w:marTop w:val="0"/>
              <w:marBottom w:val="0"/>
              <w:divBdr>
                <w:top w:val="none" w:sz="0" w:space="0" w:color="auto"/>
                <w:left w:val="none" w:sz="0" w:space="0" w:color="auto"/>
                <w:bottom w:val="none" w:sz="0" w:space="0" w:color="auto"/>
                <w:right w:val="none" w:sz="0" w:space="0" w:color="auto"/>
              </w:divBdr>
            </w:div>
            <w:div w:id="1383480983">
              <w:marLeft w:val="0"/>
              <w:marRight w:val="0"/>
              <w:marTop w:val="0"/>
              <w:marBottom w:val="0"/>
              <w:divBdr>
                <w:top w:val="none" w:sz="0" w:space="0" w:color="auto"/>
                <w:left w:val="none" w:sz="0" w:space="0" w:color="auto"/>
                <w:bottom w:val="none" w:sz="0" w:space="0" w:color="auto"/>
                <w:right w:val="none" w:sz="0" w:space="0" w:color="auto"/>
              </w:divBdr>
            </w:div>
            <w:div w:id="153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6106">
      <w:bodyDiv w:val="1"/>
      <w:marLeft w:val="0"/>
      <w:marRight w:val="0"/>
      <w:marTop w:val="0"/>
      <w:marBottom w:val="0"/>
      <w:divBdr>
        <w:top w:val="none" w:sz="0" w:space="0" w:color="auto"/>
        <w:left w:val="none" w:sz="0" w:space="0" w:color="auto"/>
        <w:bottom w:val="none" w:sz="0" w:space="0" w:color="auto"/>
        <w:right w:val="none" w:sz="0" w:space="0" w:color="auto"/>
      </w:divBdr>
    </w:div>
    <w:div w:id="933440322">
      <w:bodyDiv w:val="1"/>
      <w:marLeft w:val="0"/>
      <w:marRight w:val="0"/>
      <w:marTop w:val="0"/>
      <w:marBottom w:val="0"/>
      <w:divBdr>
        <w:top w:val="none" w:sz="0" w:space="0" w:color="auto"/>
        <w:left w:val="none" w:sz="0" w:space="0" w:color="auto"/>
        <w:bottom w:val="none" w:sz="0" w:space="0" w:color="auto"/>
        <w:right w:val="none" w:sz="0" w:space="0" w:color="auto"/>
      </w:divBdr>
    </w:div>
    <w:div w:id="958029178">
      <w:bodyDiv w:val="1"/>
      <w:marLeft w:val="0"/>
      <w:marRight w:val="0"/>
      <w:marTop w:val="0"/>
      <w:marBottom w:val="0"/>
      <w:divBdr>
        <w:top w:val="none" w:sz="0" w:space="0" w:color="auto"/>
        <w:left w:val="none" w:sz="0" w:space="0" w:color="auto"/>
        <w:bottom w:val="none" w:sz="0" w:space="0" w:color="auto"/>
        <w:right w:val="none" w:sz="0" w:space="0" w:color="auto"/>
      </w:divBdr>
    </w:div>
    <w:div w:id="1110009498">
      <w:bodyDiv w:val="1"/>
      <w:marLeft w:val="0"/>
      <w:marRight w:val="0"/>
      <w:marTop w:val="0"/>
      <w:marBottom w:val="0"/>
      <w:divBdr>
        <w:top w:val="none" w:sz="0" w:space="0" w:color="auto"/>
        <w:left w:val="none" w:sz="0" w:space="0" w:color="auto"/>
        <w:bottom w:val="none" w:sz="0" w:space="0" w:color="auto"/>
        <w:right w:val="none" w:sz="0" w:space="0" w:color="auto"/>
      </w:divBdr>
    </w:div>
    <w:div w:id="1127237191">
      <w:bodyDiv w:val="1"/>
      <w:marLeft w:val="0"/>
      <w:marRight w:val="0"/>
      <w:marTop w:val="0"/>
      <w:marBottom w:val="0"/>
      <w:divBdr>
        <w:top w:val="none" w:sz="0" w:space="0" w:color="auto"/>
        <w:left w:val="none" w:sz="0" w:space="0" w:color="auto"/>
        <w:bottom w:val="none" w:sz="0" w:space="0" w:color="auto"/>
        <w:right w:val="none" w:sz="0" w:space="0" w:color="auto"/>
      </w:divBdr>
    </w:div>
    <w:div w:id="1140924472">
      <w:bodyDiv w:val="1"/>
      <w:marLeft w:val="0"/>
      <w:marRight w:val="0"/>
      <w:marTop w:val="0"/>
      <w:marBottom w:val="0"/>
      <w:divBdr>
        <w:top w:val="none" w:sz="0" w:space="0" w:color="auto"/>
        <w:left w:val="none" w:sz="0" w:space="0" w:color="auto"/>
        <w:bottom w:val="none" w:sz="0" w:space="0" w:color="auto"/>
        <w:right w:val="none" w:sz="0" w:space="0" w:color="auto"/>
      </w:divBdr>
    </w:div>
    <w:div w:id="1170409659">
      <w:bodyDiv w:val="1"/>
      <w:marLeft w:val="0"/>
      <w:marRight w:val="0"/>
      <w:marTop w:val="0"/>
      <w:marBottom w:val="0"/>
      <w:divBdr>
        <w:top w:val="none" w:sz="0" w:space="0" w:color="auto"/>
        <w:left w:val="none" w:sz="0" w:space="0" w:color="auto"/>
        <w:bottom w:val="none" w:sz="0" w:space="0" w:color="auto"/>
        <w:right w:val="none" w:sz="0" w:space="0" w:color="auto"/>
      </w:divBdr>
    </w:div>
    <w:div w:id="1180005256">
      <w:bodyDiv w:val="1"/>
      <w:marLeft w:val="0"/>
      <w:marRight w:val="0"/>
      <w:marTop w:val="0"/>
      <w:marBottom w:val="0"/>
      <w:divBdr>
        <w:top w:val="none" w:sz="0" w:space="0" w:color="auto"/>
        <w:left w:val="none" w:sz="0" w:space="0" w:color="auto"/>
        <w:bottom w:val="none" w:sz="0" w:space="0" w:color="auto"/>
        <w:right w:val="none" w:sz="0" w:space="0" w:color="auto"/>
      </w:divBdr>
    </w:div>
    <w:div w:id="1193959908">
      <w:bodyDiv w:val="1"/>
      <w:marLeft w:val="0"/>
      <w:marRight w:val="0"/>
      <w:marTop w:val="0"/>
      <w:marBottom w:val="0"/>
      <w:divBdr>
        <w:top w:val="none" w:sz="0" w:space="0" w:color="auto"/>
        <w:left w:val="none" w:sz="0" w:space="0" w:color="auto"/>
        <w:bottom w:val="none" w:sz="0" w:space="0" w:color="auto"/>
        <w:right w:val="none" w:sz="0" w:space="0" w:color="auto"/>
      </w:divBdr>
    </w:div>
    <w:div w:id="1232349683">
      <w:bodyDiv w:val="1"/>
      <w:marLeft w:val="0"/>
      <w:marRight w:val="0"/>
      <w:marTop w:val="0"/>
      <w:marBottom w:val="0"/>
      <w:divBdr>
        <w:top w:val="none" w:sz="0" w:space="0" w:color="auto"/>
        <w:left w:val="none" w:sz="0" w:space="0" w:color="auto"/>
        <w:bottom w:val="none" w:sz="0" w:space="0" w:color="auto"/>
        <w:right w:val="none" w:sz="0" w:space="0" w:color="auto"/>
      </w:divBdr>
    </w:div>
    <w:div w:id="1260021324">
      <w:bodyDiv w:val="1"/>
      <w:marLeft w:val="0"/>
      <w:marRight w:val="0"/>
      <w:marTop w:val="0"/>
      <w:marBottom w:val="0"/>
      <w:divBdr>
        <w:top w:val="none" w:sz="0" w:space="0" w:color="auto"/>
        <w:left w:val="none" w:sz="0" w:space="0" w:color="auto"/>
        <w:bottom w:val="none" w:sz="0" w:space="0" w:color="auto"/>
        <w:right w:val="none" w:sz="0" w:space="0" w:color="auto"/>
      </w:divBdr>
    </w:div>
    <w:div w:id="1368681640">
      <w:bodyDiv w:val="1"/>
      <w:marLeft w:val="0"/>
      <w:marRight w:val="0"/>
      <w:marTop w:val="0"/>
      <w:marBottom w:val="0"/>
      <w:divBdr>
        <w:top w:val="none" w:sz="0" w:space="0" w:color="auto"/>
        <w:left w:val="none" w:sz="0" w:space="0" w:color="auto"/>
        <w:bottom w:val="none" w:sz="0" w:space="0" w:color="auto"/>
        <w:right w:val="none" w:sz="0" w:space="0" w:color="auto"/>
      </w:divBdr>
    </w:div>
    <w:div w:id="1386834649">
      <w:bodyDiv w:val="1"/>
      <w:marLeft w:val="0"/>
      <w:marRight w:val="0"/>
      <w:marTop w:val="0"/>
      <w:marBottom w:val="0"/>
      <w:divBdr>
        <w:top w:val="none" w:sz="0" w:space="0" w:color="auto"/>
        <w:left w:val="none" w:sz="0" w:space="0" w:color="auto"/>
        <w:bottom w:val="none" w:sz="0" w:space="0" w:color="auto"/>
        <w:right w:val="none" w:sz="0" w:space="0" w:color="auto"/>
      </w:divBdr>
    </w:div>
    <w:div w:id="1460951498">
      <w:bodyDiv w:val="1"/>
      <w:marLeft w:val="0"/>
      <w:marRight w:val="0"/>
      <w:marTop w:val="0"/>
      <w:marBottom w:val="0"/>
      <w:divBdr>
        <w:top w:val="none" w:sz="0" w:space="0" w:color="auto"/>
        <w:left w:val="none" w:sz="0" w:space="0" w:color="auto"/>
        <w:bottom w:val="none" w:sz="0" w:space="0" w:color="auto"/>
        <w:right w:val="none" w:sz="0" w:space="0" w:color="auto"/>
      </w:divBdr>
    </w:div>
    <w:div w:id="1487016753">
      <w:bodyDiv w:val="1"/>
      <w:marLeft w:val="0"/>
      <w:marRight w:val="0"/>
      <w:marTop w:val="0"/>
      <w:marBottom w:val="0"/>
      <w:divBdr>
        <w:top w:val="none" w:sz="0" w:space="0" w:color="auto"/>
        <w:left w:val="none" w:sz="0" w:space="0" w:color="auto"/>
        <w:bottom w:val="none" w:sz="0" w:space="0" w:color="auto"/>
        <w:right w:val="none" w:sz="0" w:space="0" w:color="auto"/>
      </w:divBdr>
      <w:divsChild>
        <w:div w:id="1076903178">
          <w:marLeft w:val="0"/>
          <w:marRight w:val="0"/>
          <w:marTop w:val="0"/>
          <w:marBottom w:val="120"/>
          <w:divBdr>
            <w:top w:val="none" w:sz="0" w:space="0" w:color="auto"/>
            <w:left w:val="none" w:sz="0" w:space="0" w:color="auto"/>
            <w:bottom w:val="none" w:sz="0" w:space="0" w:color="auto"/>
            <w:right w:val="none" w:sz="0" w:space="0" w:color="auto"/>
          </w:divBdr>
        </w:div>
        <w:div w:id="1213496176">
          <w:marLeft w:val="0"/>
          <w:marRight w:val="0"/>
          <w:marTop w:val="0"/>
          <w:marBottom w:val="120"/>
          <w:divBdr>
            <w:top w:val="none" w:sz="0" w:space="0" w:color="auto"/>
            <w:left w:val="none" w:sz="0" w:space="0" w:color="auto"/>
            <w:bottom w:val="none" w:sz="0" w:space="0" w:color="auto"/>
            <w:right w:val="none" w:sz="0" w:space="0" w:color="auto"/>
          </w:divBdr>
        </w:div>
      </w:divsChild>
    </w:div>
    <w:div w:id="1491404406">
      <w:bodyDiv w:val="1"/>
      <w:marLeft w:val="0"/>
      <w:marRight w:val="0"/>
      <w:marTop w:val="0"/>
      <w:marBottom w:val="0"/>
      <w:divBdr>
        <w:top w:val="none" w:sz="0" w:space="0" w:color="auto"/>
        <w:left w:val="none" w:sz="0" w:space="0" w:color="auto"/>
        <w:bottom w:val="none" w:sz="0" w:space="0" w:color="auto"/>
        <w:right w:val="none" w:sz="0" w:space="0" w:color="auto"/>
      </w:divBdr>
      <w:divsChild>
        <w:div w:id="707796706">
          <w:marLeft w:val="0"/>
          <w:marRight w:val="0"/>
          <w:marTop w:val="0"/>
          <w:marBottom w:val="0"/>
          <w:divBdr>
            <w:top w:val="none" w:sz="0" w:space="0" w:color="auto"/>
            <w:left w:val="none" w:sz="0" w:space="0" w:color="auto"/>
            <w:bottom w:val="none" w:sz="0" w:space="0" w:color="auto"/>
            <w:right w:val="none" w:sz="0" w:space="0" w:color="auto"/>
          </w:divBdr>
          <w:divsChild>
            <w:div w:id="604311627">
              <w:marLeft w:val="0"/>
              <w:marRight w:val="0"/>
              <w:marTop w:val="0"/>
              <w:marBottom w:val="0"/>
              <w:divBdr>
                <w:top w:val="none" w:sz="0" w:space="0" w:color="auto"/>
                <w:left w:val="none" w:sz="0" w:space="0" w:color="auto"/>
                <w:bottom w:val="none" w:sz="0" w:space="0" w:color="auto"/>
                <w:right w:val="none" w:sz="0" w:space="0" w:color="auto"/>
              </w:divBdr>
            </w:div>
            <w:div w:id="747462988">
              <w:marLeft w:val="0"/>
              <w:marRight w:val="0"/>
              <w:marTop w:val="0"/>
              <w:marBottom w:val="0"/>
              <w:divBdr>
                <w:top w:val="none" w:sz="0" w:space="0" w:color="auto"/>
                <w:left w:val="none" w:sz="0" w:space="0" w:color="auto"/>
                <w:bottom w:val="none" w:sz="0" w:space="0" w:color="auto"/>
                <w:right w:val="none" w:sz="0" w:space="0" w:color="auto"/>
              </w:divBdr>
            </w:div>
            <w:div w:id="755247034">
              <w:marLeft w:val="0"/>
              <w:marRight w:val="0"/>
              <w:marTop w:val="0"/>
              <w:marBottom w:val="0"/>
              <w:divBdr>
                <w:top w:val="none" w:sz="0" w:space="0" w:color="auto"/>
                <w:left w:val="none" w:sz="0" w:space="0" w:color="auto"/>
                <w:bottom w:val="none" w:sz="0" w:space="0" w:color="auto"/>
                <w:right w:val="none" w:sz="0" w:space="0" w:color="auto"/>
              </w:divBdr>
            </w:div>
            <w:div w:id="1227104531">
              <w:marLeft w:val="0"/>
              <w:marRight w:val="0"/>
              <w:marTop w:val="0"/>
              <w:marBottom w:val="0"/>
              <w:divBdr>
                <w:top w:val="none" w:sz="0" w:space="0" w:color="auto"/>
                <w:left w:val="none" w:sz="0" w:space="0" w:color="auto"/>
                <w:bottom w:val="none" w:sz="0" w:space="0" w:color="auto"/>
                <w:right w:val="none" w:sz="0" w:space="0" w:color="auto"/>
              </w:divBdr>
            </w:div>
            <w:div w:id="1972202310">
              <w:marLeft w:val="0"/>
              <w:marRight w:val="0"/>
              <w:marTop w:val="0"/>
              <w:marBottom w:val="0"/>
              <w:divBdr>
                <w:top w:val="none" w:sz="0" w:space="0" w:color="auto"/>
                <w:left w:val="none" w:sz="0" w:space="0" w:color="auto"/>
                <w:bottom w:val="none" w:sz="0" w:space="0" w:color="auto"/>
                <w:right w:val="none" w:sz="0" w:space="0" w:color="auto"/>
              </w:divBdr>
            </w:div>
            <w:div w:id="2020962426">
              <w:marLeft w:val="0"/>
              <w:marRight w:val="0"/>
              <w:marTop w:val="0"/>
              <w:marBottom w:val="0"/>
              <w:divBdr>
                <w:top w:val="none" w:sz="0" w:space="0" w:color="auto"/>
                <w:left w:val="none" w:sz="0" w:space="0" w:color="auto"/>
                <w:bottom w:val="none" w:sz="0" w:space="0" w:color="auto"/>
                <w:right w:val="none" w:sz="0" w:space="0" w:color="auto"/>
              </w:divBdr>
            </w:div>
            <w:div w:id="2113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7777">
      <w:bodyDiv w:val="1"/>
      <w:marLeft w:val="0"/>
      <w:marRight w:val="0"/>
      <w:marTop w:val="0"/>
      <w:marBottom w:val="0"/>
      <w:divBdr>
        <w:top w:val="none" w:sz="0" w:space="0" w:color="auto"/>
        <w:left w:val="none" w:sz="0" w:space="0" w:color="auto"/>
        <w:bottom w:val="none" w:sz="0" w:space="0" w:color="auto"/>
        <w:right w:val="none" w:sz="0" w:space="0" w:color="auto"/>
      </w:divBdr>
    </w:div>
    <w:div w:id="1573274614">
      <w:bodyDiv w:val="1"/>
      <w:marLeft w:val="0"/>
      <w:marRight w:val="0"/>
      <w:marTop w:val="0"/>
      <w:marBottom w:val="0"/>
      <w:divBdr>
        <w:top w:val="none" w:sz="0" w:space="0" w:color="auto"/>
        <w:left w:val="none" w:sz="0" w:space="0" w:color="auto"/>
        <w:bottom w:val="none" w:sz="0" w:space="0" w:color="auto"/>
        <w:right w:val="none" w:sz="0" w:space="0" w:color="auto"/>
      </w:divBdr>
    </w:div>
    <w:div w:id="1758793129">
      <w:bodyDiv w:val="1"/>
      <w:marLeft w:val="0"/>
      <w:marRight w:val="0"/>
      <w:marTop w:val="0"/>
      <w:marBottom w:val="0"/>
      <w:divBdr>
        <w:top w:val="none" w:sz="0" w:space="0" w:color="auto"/>
        <w:left w:val="none" w:sz="0" w:space="0" w:color="auto"/>
        <w:bottom w:val="none" w:sz="0" w:space="0" w:color="auto"/>
        <w:right w:val="none" w:sz="0" w:space="0" w:color="auto"/>
      </w:divBdr>
    </w:div>
    <w:div w:id="1795829521">
      <w:bodyDiv w:val="1"/>
      <w:marLeft w:val="0"/>
      <w:marRight w:val="0"/>
      <w:marTop w:val="0"/>
      <w:marBottom w:val="0"/>
      <w:divBdr>
        <w:top w:val="none" w:sz="0" w:space="0" w:color="auto"/>
        <w:left w:val="none" w:sz="0" w:space="0" w:color="auto"/>
        <w:bottom w:val="none" w:sz="0" w:space="0" w:color="auto"/>
        <w:right w:val="none" w:sz="0" w:space="0" w:color="auto"/>
      </w:divBdr>
    </w:div>
    <w:div w:id="1832477787">
      <w:bodyDiv w:val="1"/>
      <w:marLeft w:val="0"/>
      <w:marRight w:val="0"/>
      <w:marTop w:val="0"/>
      <w:marBottom w:val="0"/>
      <w:divBdr>
        <w:top w:val="none" w:sz="0" w:space="0" w:color="auto"/>
        <w:left w:val="none" w:sz="0" w:space="0" w:color="auto"/>
        <w:bottom w:val="none" w:sz="0" w:space="0" w:color="auto"/>
        <w:right w:val="none" w:sz="0" w:space="0" w:color="auto"/>
      </w:divBdr>
    </w:div>
    <w:div w:id="1844465068">
      <w:bodyDiv w:val="1"/>
      <w:marLeft w:val="0"/>
      <w:marRight w:val="0"/>
      <w:marTop w:val="0"/>
      <w:marBottom w:val="0"/>
      <w:divBdr>
        <w:top w:val="none" w:sz="0" w:space="0" w:color="auto"/>
        <w:left w:val="none" w:sz="0" w:space="0" w:color="auto"/>
        <w:bottom w:val="none" w:sz="0" w:space="0" w:color="auto"/>
        <w:right w:val="none" w:sz="0" w:space="0" w:color="auto"/>
      </w:divBdr>
    </w:div>
    <w:div w:id="1872186006">
      <w:bodyDiv w:val="1"/>
      <w:marLeft w:val="0"/>
      <w:marRight w:val="0"/>
      <w:marTop w:val="0"/>
      <w:marBottom w:val="0"/>
      <w:divBdr>
        <w:top w:val="none" w:sz="0" w:space="0" w:color="auto"/>
        <w:left w:val="none" w:sz="0" w:space="0" w:color="auto"/>
        <w:bottom w:val="none" w:sz="0" w:space="0" w:color="auto"/>
        <w:right w:val="none" w:sz="0" w:space="0" w:color="auto"/>
      </w:divBdr>
    </w:div>
    <w:div w:id="1899125623">
      <w:bodyDiv w:val="1"/>
      <w:marLeft w:val="0"/>
      <w:marRight w:val="0"/>
      <w:marTop w:val="0"/>
      <w:marBottom w:val="0"/>
      <w:divBdr>
        <w:top w:val="none" w:sz="0" w:space="0" w:color="auto"/>
        <w:left w:val="none" w:sz="0" w:space="0" w:color="auto"/>
        <w:bottom w:val="none" w:sz="0" w:space="0" w:color="auto"/>
        <w:right w:val="none" w:sz="0" w:space="0" w:color="auto"/>
      </w:divBdr>
    </w:div>
    <w:div w:id="1914389191">
      <w:bodyDiv w:val="1"/>
      <w:marLeft w:val="0"/>
      <w:marRight w:val="0"/>
      <w:marTop w:val="0"/>
      <w:marBottom w:val="0"/>
      <w:divBdr>
        <w:top w:val="none" w:sz="0" w:space="0" w:color="auto"/>
        <w:left w:val="none" w:sz="0" w:space="0" w:color="auto"/>
        <w:bottom w:val="none" w:sz="0" w:space="0" w:color="auto"/>
        <w:right w:val="none" w:sz="0" w:space="0" w:color="auto"/>
      </w:divBdr>
    </w:div>
    <w:div w:id="2030837376">
      <w:bodyDiv w:val="1"/>
      <w:marLeft w:val="0"/>
      <w:marRight w:val="0"/>
      <w:marTop w:val="0"/>
      <w:marBottom w:val="0"/>
      <w:divBdr>
        <w:top w:val="none" w:sz="0" w:space="0" w:color="auto"/>
        <w:left w:val="none" w:sz="0" w:space="0" w:color="auto"/>
        <w:bottom w:val="none" w:sz="0" w:space="0" w:color="auto"/>
        <w:right w:val="none" w:sz="0" w:space="0" w:color="auto"/>
      </w:divBdr>
      <w:divsChild>
        <w:div w:id="39481198">
          <w:marLeft w:val="0"/>
          <w:marRight w:val="0"/>
          <w:marTop w:val="0"/>
          <w:marBottom w:val="0"/>
          <w:divBdr>
            <w:top w:val="none" w:sz="0" w:space="0" w:color="auto"/>
            <w:left w:val="none" w:sz="0" w:space="0" w:color="auto"/>
            <w:bottom w:val="none" w:sz="0" w:space="0" w:color="auto"/>
            <w:right w:val="none" w:sz="0" w:space="0" w:color="auto"/>
          </w:divBdr>
          <w:divsChild>
            <w:div w:id="578443358">
              <w:marLeft w:val="0"/>
              <w:marRight w:val="0"/>
              <w:marTop w:val="0"/>
              <w:marBottom w:val="0"/>
              <w:divBdr>
                <w:top w:val="none" w:sz="0" w:space="0" w:color="auto"/>
                <w:left w:val="none" w:sz="0" w:space="0" w:color="auto"/>
                <w:bottom w:val="none" w:sz="0" w:space="0" w:color="auto"/>
                <w:right w:val="none" w:sz="0" w:space="0" w:color="auto"/>
              </w:divBdr>
            </w:div>
            <w:div w:id="617419016">
              <w:marLeft w:val="0"/>
              <w:marRight w:val="0"/>
              <w:marTop w:val="0"/>
              <w:marBottom w:val="0"/>
              <w:divBdr>
                <w:top w:val="none" w:sz="0" w:space="0" w:color="auto"/>
                <w:left w:val="none" w:sz="0" w:space="0" w:color="auto"/>
                <w:bottom w:val="none" w:sz="0" w:space="0" w:color="auto"/>
                <w:right w:val="none" w:sz="0" w:space="0" w:color="auto"/>
              </w:divBdr>
            </w:div>
            <w:div w:id="20410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dk-ost.ch/willkommen-0" TargetMode="External"/><Relationship Id="rId2" Type="http://schemas.openxmlformats.org/officeDocument/2006/relationships/hyperlink" Target="http://www.nwedk.ch/willkommen" TargetMode="External"/><Relationship Id="rId1" Type="http://schemas.openxmlformats.org/officeDocument/2006/relationships/hyperlink" Target="https://www.ciip.ch/" TargetMode="External"/><Relationship Id="rId4" Type="http://schemas.openxmlformats.org/officeDocument/2006/relationships/hyperlink" Target="https://bildung-z.ch/node/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vo\Anwendungsdaten\Microsoft\Vorlagen\Vorlage_EHB%20Bericht_Taetigkeitsanalys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Weseite xmlns="720308c2-2d51-4a44-8f27-470493d5af1e">Neu</Weseite>
    <Person xmlns="720308c2-2d51-4a44-8f27-470493d5af1e">
      <UserInfo>
        <DisplayName/>
        <AccountId xsi:nil="true"/>
        <AccountType/>
      </UserInfo>
    </Person>
    <DetailszumInhalt xmlns="720308c2-2d51-4a44-8f27-470493d5af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8" ma:contentTypeDescription="Ein neues Dokument erstellen." ma:contentTypeScope="" ma:versionID="1c5e17185f5bca98a6bcbe9dc745bd53">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75ddee22d9a05cc3b1707b3d77d743e0"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element ref="ns2:We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seite" ma:index="24" nillable="true" ma:displayName="Webseite" ma:default="Neu" ma:format="Dropdown" ma:internalName="Weseite">
      <xsd:simpleType>
        <xsd:restriction base="dms:Choice">
          <xsd:enumeration value="Neu"/>
          <xsd:enumeration value="Online"/>
        </xsd:restriction>
      </xsd:simple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7489F-1C37-46EC-8569-C4538E322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067102-2621-4BC4-A318-2CE2ACF78826}">
  <ds:schemaRefs>
    <ds:schemaRef ds:uri="http://schemas.microsoft.com/sharepoint/v3/contenttype/forms"/>
  </ds:schemaRefs>
</ds:datastoreItem>
</file>

<file path=customXml/itemProps3.xml><?xml version="1.0" encoding="utf-8"?>
<ds:datastoreItem xmlns:ds="http://schemas.openxmlformats.org/officeDocument/2006/customXml" ds:itemID="{4276BA3A-D8C2-4CDC-A34F-AD84F0E3AD2E}">
  <ds:schemaRefs>
    <ds:schemaRef ds:uri="http://schemas.openxmlformats.org/officeDocument/2006/bibliography"/>
  </ds:schemaRefs>
</ds:datastoreItem>
</file>

<file path=customXml/itemProps4.xml><?xml version="1.0" encoding="utf-8"?>
<ds:datastoreItem xmlns:ds="http://schemas.openxmlformats.org/officeDocument/2006/customXml" ds:itemID="{94FCF839-17BA-45EC-A350-035D1AB64B24}"/>
</file>

<file path=docProps/app.xml><?xml version="1.0" encoding="utf-8"?>
<Properties xmlns="http://schemas.openxmlformats.org/officeDocument/2006/extended-properties" xmlns:vt="http://schemas.openxmlformats.org/officeDocument/2006/docPropsVTypes">
  <Template>Vorlage_EHB Bericht_Taetigkeitsanalyse</Template>
  <TotalTime>0</TotalTime>
  <Pages>1</Pages>
  <Words>2957</Words>
  <Characters>18633</Characters>
  <Application>Microsoft Office Word</Application>
  <DocSecurity>0</DocSecurity>
  <Lines>155</Lines>
  <Paragraphs>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EHB Bericht</vt:lpstr>
      <vt:lpstr>EHB Bericht</vt:lpstr>
    </vt:vector>
  </TitlesOfParts>
  <Company>EHB</Company>
  <LinksUpToDate>false</LinksUpToDate>
  <CharactersWithSpaces>21547</CharactersWithSpaces>
  <SharedDoc>false</SharedDoc>
  <HLinks>
    <vt:vector size="66" baseType="variant">
      <vt:variant>
        <vt:i4>1179696</vt:i4>
      </vt:variant>
      <vt:variant>
        <vt:i4>62</vt:i4>
      </vt:variant>
      <vt:variant>
        <vt:i4>0</vt:i4>
      </vt:variant>
      <vt:variant>
        <vt:i4>5</vt:i4>
      </vt:variant>
      <vt:variant>
        <vt:lpwstr/>
      </vt:variant>
      <vt:variant>
        <vt:lpwstr>_Toc494957520</vt:lpwstr>
      </vt:variant>
      <vt:variant>
        <vt:i4>1114160</vt:i4>
      </vt:variant>
      <vt:variant>
        <vt:i4>56</vt:i4>
      </vt:variant>
      <vt:variant>
        <vt:i4>0</vt:i4>
      </vt:variant>
      <vt:variant>
        <vt:i4>5</vt:i4>
      </vt:variant>
      <vt:variant>
        <vt:lpwstr/>
      </vt:variant>
      <vt:variant>
        <vt:lpwstr>_Toc494957519</vt:lpwstr>
      </vt:variant>
      <vt:variant>
        <vt:i4>1114160</vt:i4>
      </vt:variant>
      <vt:variant>
        <vt:i4>50</vt:i4>
      </vt:variant>
      <vt:variant>
        <vt:i4>0</vt:i4>
      </vt:variant>
      <vt:variant>
        <vt:i4>5</vt:i4>
      </vt:variant>
      <vt:variant>
        <vt:lpwstr/>
      </vt:variant>
      <vt:variant>
        <vt:lpwstr>_Toc494957518</vt:lpwstr>
      </vt:variant>
      <vt:variant>
        <vt:i4>1114160</vt:i4>
      </vt:variant>
      <vt:variant>
        <vt:i4>44</vt:i4>
      </vt:variant>
      <vt:variant>
        <vt:i4>0</vt:i4>
      </vt:variant>
      <vt:variant>
        <vt:i4>5</vt:i4>
      </vt:variant>
      <vt:variant>
        <vt:lpwstr/>
      </vt:variant>
      <vt:variant>
        <vt:lpwstr>_Toc494957517</vt:lpwstr>
      </vt:variant>
      <vt:variant>
        <vt:i4>1114160</vt:i4>
      </vt:variant>
      <vt:variant>
        <vt:i4>38</vt:i4>
      </vt:variant>
      <vt:variant>
        <vt:i4>0</vt:i4>
      </vt:variant>
      <vt:variant>
        <vt:i4>5</vt:i4>
      </vt:variant>
      <vt:variant>
        <vt:lpwstr/>
      </vt:variant>
      <vt:variant>
        <vt:lpwstr>_Toc494957516</vt:lpwstr>
      </vt:variant>
      <vt:variant>
        <vt:i4>1114160</vt:i4>
      </vt:variant>
      <vt:variant>
        <vt:i4>32</vt:i4>
      </vt:variant>
      <vt:variant>
        <vt:i4>0</vt:i4>
      </vt:variant>
      <vt:variant>
        <vt:i4>5</vt:i4>
      </vt:variant>
      <vt:variant>
        <vt:lpwstr/>
      </vt:variant>
      <vt:variant>
        <vt:lpwstr>_Toc494957515</vt:lpwstr>
      </vt:variant>
      <vt:variant>
        <vt:i4>1114160</vt:i4>
      </vt:variant>
      <vt:variant>
        <vt:i4>26</vt:i4>
      </vt:variant>
      <vt:variant>
        <vt:i4>0</vt:i4>
      </vt:variant>
      <vt:variant>
        <vt:i4>5</vt:i4>
      </vt:variant>
      <vt:variant>
        <vt:lpwstr/>
      </vt:variant>
      <vt:variant>
        <vt:lpwstr>_Toc494957514</vt:lpwstr>
      </vt:variant>
      <vt:variant>
        <vt:i4>1114160</vt:i4>
      </vt:variant>
      <vt:variant>
        <vt:i4>20</vt:i4>
      </vt:variant>
      <vt:variant>
        <vt:i4>0</vt:i4>
      </vt:variant>
      <vt:variant>
        <vt:i4>5</vt:i4>
      </vt:variant>
      <vt:variant>
        <vt:lpwstr/>
      </vt:variant>
      <vt:variant>
        <vt:lpwstr>_Toc494957513</vt:lpwstr>
      </vt:variant>
      <vt:variant>
        <vt:i4>1114160</vt:i4>
      </vt:variant>
      <vt:variant>
        <vt:i4>14</vt:i4>
      </vt:variant>
      <vt:variant>
        <vt:i4>0</vt:i4>
      </vt:variant>
      <vt:variant>
        <vt:i4>5</vt:i4>
      </vt:variant>
      <vt:variant>
        <vt:lpwstr/>
      </vt:variant>
      <vt:variant>
        <vt:lpwstr>_Toc494957512</vt:lpwstr>
      </vt:variant>
      <vt:variant>
        <vt:i4>1114160</vt:i4>
      </vt:variant>
      <vt:variant>
        <vt:i4>8</vt:i4>
      </vt:variant>
      <vt:variant>
        <vt:i4>0</vt:i4>
      </vt:variant>
      <vt:variant>
        <vt:i4>5</vt:i4>
      </vt:variant>
      <vt:variant>
        <vt:lpwstr/>
      </vt:variant>
      <vt:variant>
        <vt:lpwstr>_Toc494957511</vt:lpwstr>
      </vt:variant>
      <vt:variant>
        <vt:i4>1114160</vt:i4>
      </vt:variant>
      <vt:variant>
        <vt:i4>2</vt:i4>
      </vt:variant>
      <vt:variant>
        <vt:i4>0</vt:i4>
      </vt:variant>
      <vt:variant>
        <vt:i4>5</vt:i4>
      </vt:variant>
      <vt:variant>
        <vt:lpwstr/>
      </vt:variant>
      <vt:variant>
        <vt:lpwstr>_Toc494957510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EHB Bericht</dc:title>
  <dc:subject/>
  <dc:creator>Chantal Volz</dc:creator>
  <cp:keywords/>
  <cp:lastModifiedBy>Tuschling Sabine SBFI</cp:lastModifiedBy>
  <cp:revision>8</cp:revision>
  <cp:lastPrinted>2013-07-05T16:01:00Z</cp:lastPrinted>
  <dcterms:created xsi:type="dcterms:W3CDTF">2023-08-14T12:27:00Z</dcterms:created>
  <dcterms:modified xsi:type="dcterms:W3CDTF">2025-11-12T09:07:00Z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0x0101003CA0DE6281508F47BDD394412C072D67</vt:lpwstr>
  </property>
  <property fmtid="{D5CDD505-2E9C-101B-9397-08002B2CF9AE}" pid="3" name="IsMyDocuments">
    <vt:bool>true</vt:bool>
  </property>
  <property fmtid="{D5CDD505-2E9C-101B-9397-08002B2CF9AE}" pid="4" name="_NewReviewCycle">
    <vt:lpwstr/>
  </property>
  <property fmtid="{D5CDD505-2E9C-101B-9397-08002B2CF9AE}" pid="5" name="MSIP_Label_aa112399-b73b-40c1-8af2-919b124b9d91_Enabled">
    <vt:lpwstr>true</vt:lpwstr>
  </property>
  <property fmtid="{D5CDD505-2E9C-101B-9397-08002B2CF9AE}" pid="6" name="MSIP_Label_aa112399-b73b-40c1-8af2-919b124b9d91_SetDate">
    <vt:lpwstr>2025-11-12T09:01:35Z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ac3de41f-550c-49dd-9e05-2c13cb2b159a</vt:lpwstr>
  </property>
  <property fmtid="{D5CDD505-2E9C-101B-9397-08002B2CF9AE}" pid="11" name="MSIP_Label_aa112399-b73b-40c1-8af2-919b124b9d91_ContentBits">
    <vt:lpwstr>0</vt:lpwstr>
  </property>
  <property fmtid="{D5CDD505-2E9C-101B-9397-08002B2CF9AE}" pid="12" name="MSIP_Label_aa112399-b73b-40c1-8af2-919b124b9d91_Tag">
    <vt:lpwstr>10, 0, 1, 1</vt:lpwstr>
  </property>
</Properties>
</file>