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9D41" w14:textId="77777777" w:rsidR="007559E6" w:rsidRDefault="007559E6">
      <w:pPr>
        <w:tabs>
          <w:tab w:val="right" w:pos="9072"/>
        </w:tabs>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7559E6" w14:paraId="33887C47" w14:textId="77777777">
        <w:trPr>
          <w:trHeight w:hRule="exact" w:val="227"/>
        </w:trPr>
        <w:tc>
          <w:tcPr>
            <w:tcW w:w="9072" w:type="dxa"/>
            <w:tcBorders>
              <w:bottom w:val="single" w:sz="4" w:space="0" w:color="000000" w:themeColor="text1"/>
            </w:tcBorders>
          </w:tcPr>
          <w:p w14:paraId="27A9AE17" w14:textId="77777777" w:rsidR="007559E6" w:rsidRDefault="007559E6">
            <w:pPr>
              <w:ind w:left="-108"/>
            </w:pPr>
          </w:p>
        </w:tc>
      </w:tr>
      <w:tr w:rsidR="007559E6" w14:paraId="29B502C5" w14:textId="77777777">
        <w:trPr>
          <w:trHeight w:hRule="exact" w:val="340"/>
        </w:trPr>
        <w:tc>
          <w:tcPr>
            <w:tcW w:w="9072" w:type="dxa"/>
            <w:tcBorders>
              <w:top w:val="single" w:sz="4" w:space="0" w:color="000000" w:themeColor="text1"/>
            </w:tcBorders>
          </w:tcPr>
          <w:p w14:paraId="1614740E" w14:textId="77777777" w:rsidR="007559E6" w:rsidRDefault="007559E6">
            <w:pPr>
              <w:ind w:left="-108"/>
            </w:pPr>
          </w:p>
        </w:tc>
      </w:tr>
      <w:tr w:rsidR="007559E6" w14:paraId="2AC68FB0" w14:textId="77777777">
        <w:tc>
          <w:tcPr>
            <w:tcW w:w="9072" w:type="dxa"/>
          </w:tcPr>
          <w:p w14:paraId="2038168F" w14:textId="77777777" w:rsidR="007559E6" w:rsidRDefault="00582453">
            <w:pPr>
              <w:pStyle w:val="zzHaupttitel"/>
              <w:ind w:left="-108"/>
            </w:pPr>
            <w:r>
              <w:t>Rapport d’examen avec définition des objets et des données clés en cas de révision prévue</w:t>
            </w:r>
          </w:p>
          <w:p w14:paraId="22C6415F" w14:textId="77777777" w:rsidR="007559E6" w:rsidRDefault="007559E6">
            <w:pPr>
              <w:pStyle w:val="zzHaupttitel"/>
              <w:ind w:left="-108"/>
            </w:pPr>
          </w:p>
        </w:tc>
      </w:tr>
      <w:tr w:rsidR="007559E6" w14:paraId="5175EBD7" w14:textId="77777777">
        <w:tc>
          <w:tcPr>
            <w:tcW w:w="9072" w:type="dxa"/>
          </w:tcPr>
          <w:p w14:paraId="1E8312EE" w14:textId="77777777" w:rsidR="007559E6" w:rsidRDefault="00582453">
            <w:pPr>
              <w:pStyle w:val="zzUntertitel"/>
              <w:ind w:left="-108"/>
            </w:pPr>
            <w:bookmarkStart w:id="0" w:name="Text1"/>
            <w:r>
              <w:t>Examen quinquennal</w:t>
            </w:r>
            <w:bookmarkEnd w:id="0"/>
          </w:p>
          <w:p w14:paraId="2579EC96" w14:textId="77777777" w:rsidR="007559E6" w:rsidRDefault="00582453">
            <w:pPr>
              <w:pStyle w:val="zzUntertitel"/>
              <w:ind w:left="-108"/>
            </w:pPr>
            <w:r>
              <w:rPr>
                <w:highlight w:val="lightGray"/>
              </w:rPr>
              <w:t xml:space="preserve">Profession </w:t>
            </w:r>
            <w:proofErr w:type="spellStart"/>
            <w:r>
              <w:rPr>
                <w:highlight w:val="lightGray"/>
              </w:rPr>
              <w:t>XY</w:t>
            </w:r>
            <w:proofErr w:type="spellEnd"/>
            <w:r>
              <w:rPr>
                <w:highlight w:val="lightGray"/>
              </w:rPr>
              <w:t xml:space="preserve"> AFP/CFC</w:t>
            </w:r>
          </w:p>
        </w:tc>
      </w:tr>
      <w:tr w:rsidR="007559E6" w14:paraId="060DAFDD" w14:textId="77777777">
        <w:trPr>
          <w:cantSplit/>
          <w:trHeight w:hRule="exact" w:val="624"/>
        </w:trPr>
        <w:tc>
          <w:tcPr>
            <w:tcW w:w="9072" w:type="dxa"/>
            <w:tcBorders>
              <w:bottom w:val="single" w:sz="4" w:space="0" w:color="000000" w:themeColor="text1"/>
            </w:tcBorders>
          </w:tcPr>
          <w:p w14:paraId="33E57D89" w14:textId="77777777" w:rsidR="007559E6" w:rsidRDefault="007559E6">
            <w:pPr>
              <w:ind w:left="-108"/>
            </w:pPr>
          </w:p>
        </w:tc>
      </w:tr>
    </w:tbl>
    <w:p w14:paraId="56206283" w14:textId="77777777" w:rsidR="007559E6" w:rsidRDefault="007559E6"/>
    <w:p w14:paraId="33702264" w14:textId="77777777" w:rsidR="007559E6" w:rsidRDefault="007559E6"/>
    <w:p w14:paraId="6FE43842" w14:textId="77777777" w:rsidR="007559E6" w:rsidRDefault="007559E6"/>
    <w:p w14:paraId="214F2554" w14:textId="77777777" w:rsidR="007559E6" w:rsidRDefault="007559E6"/>
    <w:p w14:paraId="7457C9F9" w14:textId="77777777" w:rsidR="007559E6" w:rsidRDefault="007559E6"/>
    <w:p w14:paraId="66EC5A14" w14:textId="77777777" w:rsidR="007559E6" w:rsidRDefault="007559E6"/>
    <w:p w14:paraId="14489E97" w14:textId="77777777" w:rsidR="007559E6" w:rsidRDefault="007559E6"/>
    <w:p w14:paraId="40F8BADB" w14:textId="77777777" w:rsidR="007559E6" w:rsidRDefault="007559E6"/>
    <w:p w14:paraId="21253FA6" w14:textId="77777777" w:rsidR="007559E6" w:rsidRDefault="007559E6"/>
    <w:p w14:paraId="2D077FD9" w14:textId="77777777" w:rsidR="007559E6" w:rsidRDefault="007559E6"/>
    <w:p w14:paraId="13C078AF" w14:textId="77777777" w:rsidR="007559E6" w:rsidRDefault="007559E6"/>
    <w:p w14:paraId="59E284AD" w14:textId="77777777" w:rsidR="007559E6" w:rsidRDefault="007559E6"/>
    <w:p w14:paraId="6208B60A" w14:textId="77777777" w:rsidR="007559E6" w:rsidRDefault="007559E6"/>
    <w:p w14:paraId="033C8BA2" w14:textId="77777777" w:rsidR="007559E6" w:rsidRDefault="007559E6"/>
    <w:p w14:paraId="44C56BD7" w14:textId="77777777" w:rsidR="007559E6" w:rsidRDefault="007559E6"/>
    <w:p w14:paraId="64C6F477" w14:textId="77777777" w:rsidR="007559E6" w:rsidRDefault="007559E6"/>
    <w:p w14:paraId="3F9D7683" w14:textId="77777777" w:rsidR="007559E6" w:rsidRDefault="007559E6"/>
    <w:p w14:paraId="16D84E0B" w14:textId="77777777" w:rsidR="007559E6" w:rsidRDefault="007559E6"/>
    <w:p w14:paraId="0336B64B" w14:textId="77777777" w:rsidR="007559E6" w:rsidRDefault="007559E6"/>
    <w:p w14:paraId="64FC1ADC" w14:textId="77777777" w:rsidR="007559E6" w:rsidRDefault="007559E6"/>
    <w:p w14:paraId="369F4BEE" w14:textId="77777777" w:rsidR="007559E6" w:rsidRDefault="007559E6"/>
    <w:p w14:paraId="1830CA6C" w14:textId="77777777" w:rsidR="007559E6" w:rsidRDefault="007559E6"/>
    <w:p w14:paraId="22D2465C" w14:textId="77777777" w:rsidR="007559E6" w:rsidRDefault="007559E6"/>
    <w:p w14:paraId="77E208F1" w14:textId="77777777" w:rsidR="007559E6" w:rsidRDefault="007559E6"/>
    <w:p w14:paraId="357DF75E" w14:textId="77777777" w:rsidR="007559E6" w:rsidRDefault="007559E6"/>
    <w:p w14:paraId="3C87A7B1" w14:textId="77777777" w:rsidR="007559E6" w:rsidRDefault="007559E6"/>
    <w:p w14:paraId="3B390346" w14:textId="77777777" w:rsidR="007559E6" w:rsidRDefault="007559E6"/>
    <w:p w14:paraId="153F6355" w14:textId="77777777" w:rsidR="007559E6" w:rsidRDefault="00582453">
      <w:r>
        <w:t xml:space="preserve">Établi par </w:t>
      </w:r>
      <w:r>
        <w:rPr>
          <w:highlight w:val="lightGray"/>
        </w:rPr>
        <w:t xml:space="preserve">l’association suisse xxx/l’organe responsable </w:t>
      </w:r>
      <w:proofErr w:type="spellStart"/>
      <w:r>
        <w:rPr>
          <w:highlight w:val="lightGray"/>
        </w:rPr>
        <w:t>yyy</w:t>
      </w:r>
      <w:proofErr w:type="spellEnd"/>
    </w:p>
    <w:p w14:paraId="3BD2719F" w14:textId="77777777" w:rsidR="007559E6" w:rsidRDefault="00582453">
      <w:r>
        <w:t>sur mandat de la Commission pour le développement de la profession et la qualité de la formation (</w:t>
      </w:r>
      <w:proofErr w:type="spellStart"/>
      <w:r>
        <w:t>D&amp;Q</w:t>
      </w:r>
      <w:proofErr w:type="spellEnd"/>
      <w:r>
        <w:t xml:space="preserve">) pour la </w:t>
      </w:r>
      <w:r>
        <w:rPr>
          <w:highlight w:val="lightGray"/>
        </w:rPr>
        <w:t xml:space="preserve">profession </w:t>
      </w:r>
      <w:proofErr w:type="spellStart"/>
      <w:r>
        <w:rPr>
          <w:highlight w:val="lightGray"/>
        </w:rPr>
        <w:t>XY</w:t>
      </w:r>
      <w:proofErr w:type="spellEnd"/>
    </w:p>
    <w:p w14:paraId="135DAE04" w14:textId="77777777" w:rsidR="007559E6" w:rsidRDefault="007559E6"/>
    <w:p w14:paraId="0BE98D59" w14:textId="77777777" w:rsidR="007559E6" w:rsidRDefault="00582453">
      <w:r>
        <w:rPr>
          <w:highlight w:val="lightGray"/>
        </w:rPr>
        <w:t>Lieu, date</w:t>
      </w:r>
    </w:p>
    <w:p w14:paraId="19E04429" w14:textId="77777777" w:rsidR="007559E6" w:rsidRDefault="00582453">
      <w:pPr>
        <w:spacing w:line="240" w:lineRule="auto"/>
      </w:pPr>
      <w:r>
        <w:br w:type="page"/>
      </w:r>
    </w:p>
    <w:p w14:paraId="4BA38E8B" w14:textId="77777777" w:rsidR="007559E6" w:rsidRDefault="00582453">
      <w:pPr>
        <w:pStyle w:val="TitelII"/>
      </w:pPr>
      <w:r>
        <w:lastRenderedPageBreak/>
        <w:t>Table des matières</w:t>
      </w:r>
    </w:p>
    <w:p w14:paraId="638ABA9F" w14:textId="3152594A" w:rsidR="008F2A12" w:rsidRDefault="00582453">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r>
        <w:rPr>
          <w:b w:val="0"/>
        </w:rPr>
        <w:fldChar w:fldCharType="begin"/>
      </w:r>
      <w:r>
        <w:instrText xml:space="preserve"> TOC \o "3-3" \h \z \t "Überschrift 1;1;Überschrift 2;2;Management Summary;1" </w:instrText>
      </w:r>
      <w:r>
        <w:rPr>
          <w:b w:val="0"/>
        </w:rPr>
        <w:fldChar w:fldCharType="separate"/>
      </w:r>
      <w:hyperlink w:anchor="_Toc214516755" w:history="1">
        <w:r w:rsidR="008F2A12" w:rsidRPr="009D2EAE">
          <w:rPr>
            <w:rStyle w:val="Hyperlink"/>
            <w:noProof/>
            <w:lang w:eastAsia="de-DE"/>
          </w:rPr>
          <w:t>1</w:t>
        </w:r>
        <w:r w:rsidR="008F2A12">
          <w:rPr>
            <w:rFonts w:asciiTheme="minorHAnsi" w:eastAsiaTheme="minorEastAsia" w:hAnsiTheme="minorHAnsi" w:cstheme="minorBidi"/>
            <w:b w:val="0"/>
            <w:noProof/>
            <w:kern w:val="2"/>
            <w:sz w:val="24"/>
            <w:szCs w:val="24"/>
            <w:lang w:val="de-CH" w:eastAsia="de-CH"/>
            <w14:ligatures w14:val="standardContextual"/>
          </w:rPr>
          <w:tab/>
        </w:r>
        <w:r w:rsidR="008F2A12" w:rsidRPr="009D2EAE">
          <w:rPr>
            <w:rStyle w:val="Hyperlink"/>
            <w:noProof/>
          </w:rPr>
          <w:t>Contexte</w:t>
        </w:r>
        <w:r w:rsidR="008F2A12">
          <w:rPr>
            <w:noProof/>
            <w:webHidden/>
          </w:rPr>
          <w:tab/>
        </w:r>
        <w:r w:rsidR="008F2A12">
          <w:rPr>
            <w:noProof/>
            <w:webHidden/>
          </w:rPr>
          <w:fldChar w:fldCharType="begin"/>
        </w:r>
        <w:r w:rsidR="008F2A12">
          <w:rPr>
            <w:noProof/>
            <w:webHidden/>
          </w:rPr>
          <w:instrText xml:space="preserve"> PAGEREF _Toc214516755 \h </w:instrText>
        </w:r>
        <w:r w:rsidR="008F2A12">
          <w:rPr>
            <w:noProof/>
            <w:webHidden/>
          </w:rPr>
        </w:r>
        <w:r w:rsidR="008F2A12">
          <w:rPr>
            <w:noProof/>
            <w:webHidden/>
          </w:rPr>
          <w:fldChar w:fldCharType="separate"/>
        </w:r>
        <w:r w:rsidR="008F2A12">
          <w:rPr>
            <w:noProof/>
            <w:webHidden/>
          </w:rPr>
          <w:t>3</w:t>
        </w:r>
        <w:r w:rsidR="008F2A12">
          <w:rPr>
            <w:noProof/>
            <w:webHidden/>
          </w:rPr>
          <w:fldChar w:fldCharType="end"/>
        </w:r>
      </w:hyperlink>
    </w:p>
    <w:p w14:paraId="5C265D1F" w14:textId="6D36779C" w:rsidR="008F2A12" w:rsidRDefault="008F2A12">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14516756" w:history="1">
        <w:r w:rsidRPr="009D2EAE">
          <w:rPr>
            <w:rStyle w:val="Hyperlink"/>
            <w:noProof/>
            <w:lang w:eastAsia="de-DE"/>
          </w:rPr>
          <w:t>2</w:t>
        </w:r>
        <w:r>
          <w:rPr>
            <w:rFonts w:asciiTheme="minorHAnsi" w:eastAsiaTheme="minorEastAsia" w:hAnsiTheme="minorHAnsi" w:cstheme="minorBidi"/>
            <w:b w:val="0"/>
            <w:noProof/>
            <w:kern w:val="2"/>
            <w:sz w:val="24"/>
            <w:szCs w:val="24"/>
            <w:lang w:val="de-CH" w:eastAsia="de-CH"/>
            <w14:ligatures w14:val="standardContextual"/>
          </w:rPr>
          <w:tab/>
        </w:r>
        <w:r w:rsidRPr="009D2EAE">
          <w:rPr>
            <w:rStyle w:val="Hyperlink"/>
            <w:noProof/>
          </w:rPr>
          <w:t>Enquêtes et prises de position des partenaires de la formation professionnelle</w:t>
        </w:r>
        <w:r>
          <w:rPr>
            <w:noProof/>
            <w:webHidden/>
          </w:rPr>
          <w:tab/>
        </w:r>
        <w:r>
          <w:rPr>
            <w:noProof/>
            <w:webHidden/>
          </w:rPr>
          <w:fldChar w:fldCharType="begin"/>
        </w:r>
        <w:r>
          <w:rPr>
            <w:noProof/>
            <w:webHidden/>
          </w:rPr>
          <w:instrText xml:space="preserve"> PAGEREF _Toc214516756 \h </w:instrText>
        </w:r>
        <w:r>
          <w:rPr>
            <w:noProof/>
            <w:webHidden/>
          </w:rPr>
        </w:r>
        <w:r>
          <w:rPr>
            <w:noProof/>
            <w:webHidden/>
          </w:rPr>
          <w:fldChar w:fldCharType="separate"/>
        </w:r>
        <w:r>
          <w:rPr>
            <w:noProof/>
            <w:webHidden/>
          </w:rPr>
          <w:t>3</w:t>
        </w:r>
        <w:r>
          <w:rPr>
            <w:noProof/>
            <w:webHidden/>
          </w:rPr>
          <w:fldChar w:fldCharType="end"/>
        </w:r>
      </w:hyperlink>
    </w:p>
    <w:p w14:paraId="46CF55AA" w14:textId="1910770F"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57" w:history="1">
        <w:r w:rsidRPr="009D2EAE">
          <w:rPr>
            <w:rStyle w:val="Hyperlink"/>
            <w:noProof/>
          </w:rPr>
          <w:t>2.1</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Rapport de l’organe responsable (entreprise et cours interentreprises)</w:t>
        </w:r>
        <w:r>
          <w:rPr>
            <w:noProof/>
            <w:webHidden/>
          </w:rPr>
          <w:tab/>
        </w:r>
        <w:r>
          <w:rPr>
            <w:noProof/>
            <w:webHidden/>
          </w:rPr>
          <w:fldChar w:fldCharType="begin"/>
        </w:r>
        <w:r>
          <w:rPr>
            <w:noProof/>
            <w:webHidden/>
          </w:rPr>
          <w:instrText xml:space="preserve"> PAGEREF _Toc214516757 \h </w:instrText>
        </w:r>
        <w:r>
          <w:rPr>
            <w:noProof/>
            <w:webHidden/>
          </w:rPr>
        </w:r>
        <w:r>
          <w:rPr>
            <w:noProof/>
            <w:webHidden/>
          </w:rPr>
          <w:fldChar w:fldCharType="separate"/>
        </w:r>
        <w:r>
          <w:rPr>
            <w:noProof/>
            <w:webHidden/>
          </w:rPr>
          <w:t>3</w:t>
        </w:r>
        <w:r>
          <w:rPr>
            <w:noProof/>
            <w:webHidden/>
          </w:rPr>
          <w:fldChar w:fldCharType="end"/>
        </w:r>
      </w:hyperlink>
    </w:p>
    <w:p w14:paraId="1B1627B6" w14:textId="4621D0F8"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58" w:history="1">
        <w:r w:rsidRPr="009D2EAE">
          <w:rPr>
            <w:rStyle w:val="Hyperlink"/>
            <w:noProof/>
          </w:rPr>
          <w:t>2.2</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Rapport de la CSFP (cantons et écoles professionnelles)</w:t>
        </w:r>
        <w:r>
          <w:rPr>
            <w:noProof/>
            <w:webHidden/>
          </w:rPr>
          <w:tab/>
        </w:r>
        <w:r>
          <w:rPr>
            <w:noProof/>
            <w:webHidden/>
          </w:rPr>
          <w:fldChar w:fldCharType="begin"/>
        </w:r>
        <w:r>
          <w:rPr>
            <w:noProof/>
            <w:webHidden/>
          </w:rPr>
          <w:instrText xml:space="preserve"> PAGEREF _Toc214516758 \h </w:instrText>
        </w:r>
        <w:r>
          <w:rPr>
            <w:noProof/>
            <w:webHidden/>
          </w:rPr>
        </w:r>
        <w:r>
          <w:rPr>
            <w:noProof/>
            <w:webHidden/>
          </w:rPr>
          <w:fldChar w:fldCharType="separate"/>
        </w:r>
        <w:r>
          <w:rPr>
            <w:noProof/>
            <w:webHidden/>
          </w:rPr>
          <w:t>3</w:t>
        </w:r>
        <w:r>
          <w:rPr>
            <w:noProof/>
            <w:webHidden/>
          </w:rPr>
          <w:fldChar w:fldCharType="end"/>
        </w:r>
      </w:hyperlink>
    </w:p>
    <w:p w14:paraId="3BFE3980" w14:textId="1ED8F5C9"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59" w:history="1">
        <w:r w:rsidRPr="009D2EAE">
          <w:rPr>
            <w:rStyle w:val="Hyperlink"/>
            <w:noProof/>
          </w:rPr>
          <w:t>2.3</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Rapport du SEFRI</w:t>
        </w:r>
        <w:r>
          <w:rPr>
            <w:noProof/>
            <w:webHidden/>
          </w:rPr>
          <w:tab/>
        </w:r>
        <w:r>
          <w:rPr>
            <w:noProof/>
            <w:webHidden/>
          </w:rPr>
          <w:fldChar w:fldCharType="begin"/>
        </w:r>
        <w:r>
          <w:rPr>
            <w:noProof/>
            <w:webHidden/>
          </w:rPr>
          <w:instrText xml:space="preserve"> PAGEREF _Toc214516759 \h </w:instrText>
        </w:r>
        <w:r>
          <w:rPr>
            <w:noProof/>
            <w:webHidden/>
          </w:rPr>
        </w:r>
        <w:r>
          <w:rPr>
            <w:noProof/>
            <w:webHidden/>
          </w:rPr>
          <w:fldChar w:fldCharType="separate"/>
        </w:r>
        <w:r>
          <w:rPr>
            <w:noProof/>
            <w:webHidden/>
          </w:rPr>
          <w:t>3</w:t>
        </w:r>
        <w:r>
          <w:rPr>
            <w:noProof/>
            <w:webHidden/>
          </w:rPr>
          <w:fldChar w:fldCharType="end"/>
        </w:r>
      </w:hyperlink>
    </w:p>
    <w:p w14:paraId="22F0A8D0" w14:textId="06301402" w:rsidR="008F2A12" w:rsidRDefault="008F2A12">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14516760" w:history="1">
        <w:r w:rsidRPr="009D2EAE">
          <w:rPr>
            <w:rStyle w:val="Hyperlink"/>
            <w:noProof/>
          </w:rPr>
          <w:t>3</w:t>
        </w:r>
        <w:r>
          <w:rPr>
            <w:rFonts w:asciiTheme="minorHAnsi" w:eastAsiaTheme="minorEastAsia" w:hAnsiTheme="minorHAnsi" w:cstheme="minorBidi"/>
            <w:b w:val="0"/>
            <w:noProof/>
            <w:kern w:val="2"/>
            <w:sz w:val="24"/>
            <w:szCs w:val="24"/>
            <w:lang w:val="de-CH" w:eastAsia="de-CH"/>
            <w14:ligatures w14:val="standardContextual"/>
          </w:rPr>
          <w:tab/>
        </w:r>
        <w:r w:rsidRPr="009D2EAE">
          <w:rPr>
            <w:rStyle w:val="Hyperlink"/>
            <w:noProof/>
          </w:rPr>
          <w:t>Contexte et données clés de la révision</w:t>
        </w:r>
        <w:r>
          <w:rPr>
            <w:noProof/>
            <w:webHidden/>
          </w:rPr>
          <w:tab/>
        </w:r>
        <w:r>
          <w:rPr>
            <w:noProof/>
            <w:webHidden/>
          </w:rPr>
          <w:fldChar w:fldCharType="begin"/>
        </w:r>
        <w:r>
          <w:rPr>
            <w:noProof/>
            <w:webHidden/>
          </w:rPr>
          <w:instrText xml:space="preserve"> PAGEREF _Toc214516760 \h </w:instrText>
        </w:r>
        <w:r>
          <w:rPr>
            <w:noProof/>
            <w:webHidden/>
          </w:rPr>
        </w:r>
        <w:r>
          <w:rPr>
            <w:noProof/>
            <w:webHidden/>
          </w:rPr>
          <w:fldChar w:fldCharType="separate"/>
        </w:r>
        <w:r>
          <w:rPr>
            <w:noProof/>
            <w:webHidden/>
          </w:rPr>
          <w:t>4</w:t>
        </w:r>
        <w:r>
          <w:rPr>
            <w:noProof/>
            <w:webHidden/>
          </w:rPr>
          <w:fldChar w:fldCharType="end"/>
        </w:r>
      </w:hyperlink>
    </w:p>
    <w:p w14:paraId="0588E7B7" w14:textId="25599928"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61" w:history="1">
        <w:r w:rsidRPr="009D2EAE">
          <w:rPr>
            <w:rStyle w:val="Hyperlink"/>
            <w:noProof/>
          </w:rPr>
          <w:t>3.1</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Organisation de la révision</w:t>
        </w:r>
        <w:r>
          <w:rPr>
            <w:noProof/>
            <w:webHidden/>
          </w:rPr>
          <w:tab/>
        </w:r>
        <w:r>
          <w:rPr>
            <w:noProof/>
            <w:webHidden/>
          </w:rPr>
          <w:fldChar w:fldCharType="begin"/>
        </w:r>
        <w:r>
          <w:rPr>
            <w:noProof/>
            <w:webHidden/>
          </w:rPr>
          <w:instrText xml:space="preserve"> PAGEREF _Toc214516761 \h </w:instrText>
        </w:r>
        <w:r>
          <w:rPr>
            <w:noProof/>
            <w:webHidden/>
          </w:rPr>
        </w:r>
        <w:r>
          <w:rPr>
            <w:noProof/>
            <w:webHidden/>
          </w:rPr>
          <w:fldChar w:fldCharType="separate"/>
        </w:r>
        <w:r>
          <w:rPr>
            <w:noProof/>
            <w:webHidden/>
          </w:rPr>
          <w:t>4</w:t>
        </w:r>
        <w:r>
          <w:rPr>
            <w:noProof/>
            <w:webHidden/>
          </w:rPr>
          <w:fldChar w:fldCharType="end"/>
        </w:r>
      </w:hyperlink>
    </w:p>
    <w:p w14:paraId="702E1B23" w14:textId="5AB6C530"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62" w:history="1">
        <w:r w:rsidRPr="009D2EAE">
          <w:rPr>
            <w:rStyle w:val="Hyperlink"/>
            <w:noProof/>
          </w:rPr>
          <w:t>3.2</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Orientation de la formation professionnelle initiale</w:t>
        </w:r>
        <w:r>
          <w:rPr>
            <w:noProof/>
            <w:webHidden/>
          </w:rPr>
          <w:tab/>
        </w:r>
        <w:r>
          <w:rPr>
            <w:noProof/>
            <w:webHidden/>
          </w:rPr>
          <w:fldChar w:fldCharType="begin"/>
        </w:r>
        <w:r>
          <w:rPr>
            <w:noProof/>
            <w:webHidden/>
          </w:rPr>
          <w:instrText xml:space="preserve"> PAGEREF _Toc214516762 \h </w:instrText>
        </w:r>
        <w:r>
          <w:rPr>
            <w:noProof/>
            <w:webHidden/>
          </w:rPr>
        </w:r>
        <w:r>
          <w:rPr>
            <w:noProof/>
            <w:webHidden/>
          </w:rPr>
          <w:fldChar w:fldCharType="separate"/>
        </w:r>
        <w:r>
          <w:rPr>
            <w:noProof/>
            <w:webHidden/>
          </w:rPr>
          <w:t>5</w:t>
        </w:r>
        <w:r>
          <w:rPr>
            <w:noProof/>
            <w:webHidden/>
          </w:rPr>
          <w:fldChar w:fldCharType="end"/>
        </w:r>
      </w:hyperlink>
    </w:p>
    <w:p w14:paraId="33D40EBE" w14:textId="0E74A729"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63" w:history="1">
        <w:r w:rsidRPr="009D2EAE">
          <w:rPr>
            <w:rStyle w:val="Hyperlink"/>
            <w:noProof/>
            <w:lang w:eastAsia="de-CH"/>
          </w:rPr>
          <w:t>3.3</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Structure de la formation professionnelle initiale</w:t>
        </w:r>
        <w:r>
          <w:rPr>
            <w:noProof/>
            <w:webHidden/>
          </w:rPr>
          <w:tab/>
        </w:r>
        <w:r>
          <w:rPr>
            <w:noProof/>
            <w:webHidden/>
          </w:rPr>
          <w:fldChar w:fldCharType="begin"/>
        </w:r>
        <w:r>
          <w:rPr>
            <w:noProof/>
            <w:webHidden/>
          </w:rPr>
          <w:instrText xml:space="preserve"> PAGEREF _Toc214516763 \h </w:instrText>
        </w:r>
        <w:r>
          <w:rPr>
            <w:noProof/>
            <w:webHidden/>
          </w:rPr>
        </w:r>
        <w:r>
          <w:rPr>
            <w:noProof/>
            <w:webHidden/>
          </w:rPr>
          <w:fldChar w:fldCharType="separate"/>
        </w:r>
        <w:r>
          <w:rPr>
            <w:noProof/>
            <w:webHidden/>
          </w:rPr>
          <w:t>5</w:t>
        </w:r>
        <w:r>
          <w:rPr>
            <w:noProof/>
            <w:webHidden/>
          </w:rPr>
          <w:fldChar w:fldCharType="end"/>
        </w:r>
      </w:hyperlink>
    </w:p>
    <w:p w14:paraId="694660C5" w14:textId="4D41F811"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64" w:history="1">
        <w:r w:rsidRPr="009D2EAE">
          <w:rPr>
            <w:rStyle w:val="Hyperlink"/>
            <w:noProof/>
          </w:rPr>
          <w:t>3.3.1</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Modèle de pédagogie professionnelle</w:t>
        </w:r>
        <w:r>
          <w:rPr>
            <w:noProof/>
            <w:webHidden/>
          </w:rPr>
          <w:tab/>
        </w:r>
        <w:r>
          <w:rPr>
            <w:noProof/>
            <w:webHidden/>
          </w:rPr>
          <w:fldChar w:fldCharType="begin"/>
        </w:r>
        <w:r>
          <w:rPr>
            <w:noProof/>
            <w:webHidden/>
          </w:rPr>
          <w:instrText xml:space="preserve"> PAGEREF _Toc214516764 \h </w:instrText>
        </w:r>
        <w:r>
          <w:rPr>
            <w:noProof/>
            <w:webHidden/>
          </w:rPr>
        </w:r>
        <w:r>
          <w:rPr>
            <w:noProof/>
            <w:webHidden/>
          </w:rPr>
          <w:fldChar w:fldCharType="separate"/>
        </w:r>
        <w:r>
          <w:rPr>
            <w:noProof/>
            <w:webHidden/>
          </w:rPr>
          <w:t>5</w:t>
        </w:r>
        <w:r>
          <w:rPr>
            <w:noProof/>
            <w:webHidden/>
          </w:rPr>
          <w:fldChar w:fldCharType="end"/>
        </w:r>
      </w:hyperlink>
    </w:p>
    <w:p w14:paraId="4BFB45EC" w14:textId="1BCA46DB"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65" w:history="1">
        <w:r w:rsidRPr="009D2EAE">
          <w:rPr>
            <w:rStyle w:val="Hyperlink"/>
            <w:noProof/>
            <w:lang w:eastAsia="de-CH"/>
          </w:rPr>
          <w:t>3.3.2</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Compétences opérationnelles</w:t>
        </w:r>
        <w:r>
          <w:rPr>
            <w:noProof/>
            <w:webHidden/>
          </w:rPr>
          <w:tab/>
        </w:r>
        <w:r>
          <w:rPr>
            <w:noProof/>
            <w:webHidden/>
          </w:rPr>
          <w:fldChar w:fldCharType="begin"/>
        </w:r>
        <w:r>
          <w:rPr>
            <w:noProof/>
            <w:webHidden/>
          </w:rPr>
          <w:instrText xml:space="preserve"> PAGEREF _Toc214516765 \h </w:instrText>
        </w:r>
        <w:r>
          <w:rPr>
            <w:noProof/>
            <w:webHidden/>
          </w:rPr>
        </w:r>
        <w:r>
          <w:rPr>
            <w:noProof/>
            <w:webHidden/>
          </w:rPr>
          <w:fldChar w:fldCharType="separate"/>
        </w:r>
        <w:r>
          <w:rPr>
            <w:noProof/>
            <w:webHidden/>
          </w:rPr>
          <w:t>6</w:t>
        </w:r>
        <w:r>
          <w:rPr>
            <w:noProof/>
            <w:webHidden/>
          </w:rPr>
          <w:fldChar w:fldCharType="end"/>
        </w:r>
      </w:hyperlink>
    </w:p>
    <w:p w14:paraId="01B65F35" w14:textId="1E0DEF5B"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66" w:history="1">
        <w:r w:rsidRPr="009D2EAE">
          <w:rPr>
            <w:rStyle w:val="Hyperlink"/>
            <w:noProof/>
            <w:lang w:eastAsia="de-CH"/>
          </w:rPr>
          <w:t>3.3.3</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Sécurité au travail, protection de la santé et protection de l’environnement</w:t>
        </w:r>
        <w:r>
          <w:rPr>
            <w:noProof/>
            <w:webHidden/>
          </w:rPr>
          <w:tab/>
        </w:r>
        <w:r>
          <w:rPr>
            <w:noProof/>
            <w:webHidden/>
          </w:rPr>
          <w:fldChar w:fldCharType="begin"/>
        </w:r>
        <w:r>
          <w:rPr>
            <w:noProof/>
            <w:webHidden/>
          </w:rPr>
          <w:instrText xml:space="preserve"> PAGEREF _Toc214516766 \h </w:instrText>
        </w:r>
        <w:r>
          <w:rPr>
            <w:noProof/>
            <w:webHidden/>
          </w:rPr>
        </w:r>
        <w:r>
          <w:rPr>
            <w:noProof/>
            <w:webHidden/>
          </w:rPr>
          <w:fldChar w:fldCharType="separate"/>
        </w:r>
        <w:r>
          <w:rPr>
            <w:noProof/>
            <w:webHidden/>
          </w:rPr>
          <w:t>6</w:t>
        </w:r>
        <w:r>
          <w:rPr>
            <w:noProof/>
            <w:webHidden/>
          </w:rPr>
          <w:fldChar w:fldCharType="end"/>
        </w:r>
      </w:hyperlink>
    </w:p>
    <w:p w14:paraId="4C6F1A04" w14:textId="14AE46D6"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67" w:history="1">
        <w:r w:rsidRPr="009D2EAE">
          <w:rPr>
            <w:rStyle w:val="Hyperlink"/>
            <w:noProof/>
            <w:lang w:eastAsia="de-CH"/>
          </w:rPr>
          <w:t>3.4</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Lieux de formation de la formation professionnelle initiale</w:t>
        </w:r>
        <w:r>
          <w:rPr>
            <w:noProof/>
            <w:webHidden/>
          </w:rPr>
          <w:tab/>
        </w:r>
        <w:r>
          <w:rPr>
            <w:noProof/>
            <w:webHidden/>
          </w:rPr>
          <w:fldChar w:fldCharType="begin"/>
        </w:r>
        <w:r>
          <w:rPr>
            <w:noProof/>
            <w:webHidden/>
          </w:rPr>
          <w:instrText xml:space="preserve"> PAGEREF _Toc214516767 \h </w:instrText>
        </w:r>
        <w:r>
          <w:rPr>
            <w:noProof/>
            <w:webHidden/>
          </w:rPr>
        </w:r>
        <w:r>
          <w:rPr>
            <w:noProof/>
            <w:webHidden/>
          </w:rPr>
          <w:fldChar w:fldCharType="separate"/>
        </w:r>
        <w:r>
          <w:rPr>
            <w:noProof/>
            <w:webHidden/>
          </w:rPr>
          <w:t>7</w:t>
        </w:r>
        <w:r>
          <w:rPr>
            <w:noProof/>
            <w:webHidden/>
          </w:rPr>
          <w:fldChar w:fldCharType="end"/>
        </w:r>
      </w:hyperlink>
    </w:p>
    <w:p w14:paraId="5D45FA46" w14:textId="3EEECA77"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68" w:history="1">
        <w:r w:rsidRPr="009D2EAE">
          <w:rPr>
            <w:rStyle w:val="Hyperlink"/>
            <w:noProof/>
            <w:lang w:eastAsia="de-CH"/>
          </w:rPr>
          <w:t>3.4.1</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Formation à la pratique professionnelle</w:t>
        </w:r>
        <w:r>
          <w:rPr>
            <w:noProof/>
            <w:webHidden/>
          </w:rPr>
          <w:tab/>
        </w:r>
        <w:r>
          <w:rPr>
            <w:noProof/>
            <w:webHidden/>
          </w:rPr>
          <w:fldChar w:fldCharType="begin"/>
        </w:r>
        <w:r>
          <w:rPr>
            <w:noProof/>
            <w:webHidden/>
          </w:rPr>
          <w:instrText xml:space="preserve"> PAGEREF _Toc214516768 \h </w:instrText>
        </w:r>
        <w:r>
          <w:rPr>
            <w:noProof/>
            <w:webHidden/>
          </w:rPr>
        </w:r>
        <w:r>
          <w:rPr>
            <w:noProof/>
            <w:webHidden/>
          </w:rPr>
          <w:fldChar w:fldCharType="separate"/>
        </w:r>
        <w:r>
          <w:rPr>
            <w:noProof/>
            <w:webHidden/>
          </w:rPr>
          <w:t>7</w:t>
        </w:r>
        <w:r>
          <w:rPr>
            <w:noProof/>
            <w:webHidden/>
          </w:rPr>
          <w:fldChar w:fldCharType="end"/>
        </w:r>
      </w:hyperlink>
    </w:p>
    <w:p w14:paraId="609F32B5" w14:textId="6EBF2658"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69" w:history="1">
        <w:r w:rsidRPr="009D2EAE">
          <w:rPr>
            <w:rStyle w:val="Hyperlink"/>
            <w:noProof/>
            <w:lang w:eastAsia="de-CH"/>
          </w:rPr>
          <w:t>3.4.2</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Formation scolaire</w:t>
        </w:r>
        <w:r>
          <w:rPr>
            <w:noProof/>
            <w:webHidden/>
          </w:rPr>
          <w:tab/>
        </w:r>
        <w:r>
          <w:rPr>
            <w:noProof/>
            <w:webHidden/>
          </w:rPr>
          <w:fldChar w:fldCharType="begin"/>
        </w:r>
        <w:r>
          <w:rPr>
            <w:noProof/>
            <w:webHidden/>
          </w:rPr>
          <w:instrText xml:space="preserve"> PAGEREF _Toc214516769 \h </w:instrText>
        </w:r>
        <w:r>
          <w:rPr>
            <w:noProof/>
            <w:webHidden/>
          </w:rPr>
        </w:r>
        <w:r>
          <w:rPr>
            <w:noProof/>
            <w:webHidden/>
          </w:rPr>
          <w:fldChar w:fldCharType="separate"/>
        </w:r>
        <w:r>
          <w:rPr>
            <w:noProof/>
            <w:webHidden/>
          </w:rPr>
          <w:t>7</w:t>
        </w:r>
        <w:r>
          <w:rPr>
            <w:noProof/>
            <w:webHidden/>
          </w:rPr>
          <w:fldChar w:fldCharType="end"/>
        </w:r>
      </w:hyperlink>
    </w:p>
    <w:p w14:paraId="56693D71" w14:textId="43A5F20F"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0" w:history="1">
        <w:r w:rsidRPr="009D2EAE">
          <w:rPr>
            <w:rStyle w:val="Hyperlink"/>
            <w:noProof/>
            <w:lang w:eastAsia="de-CH"/>
          </w:rPr>
          <w:t>3.4.3</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Cours interentreprises</w:t>
        </w:r>
        <w:r>
          <w:rPr>
            <w:noProof/>
            <w:webHidden/>
          </w:rPr>
          <w:tab/>
        </w:r>
        <w:r>
          <w:rPr>
            <w:noProof/>
            <w:webHidden/>
          </w:rPr>
          <w:fldChar w:fldCharType="begin"/>
        </w:r>
        <w:r>
          <w:rPr>
            <w:noProof/>
            <w:webHidden/>
          </w:rPr>
          <w:instrText xml:space="preserve"> PAGEREF _Toc214516770 \h </w:instrText>
        </w:r>
        <w:r>
          <w:rPr>
            <w:noProof/>
            <w:webHidden/>
          </w:rPr>
        </w:r>
        <w:r>
          <w:rPr>
            <w:noProof/>
            <w:webHidden/>
          </w:rPr>
          <w:fldChar w:fldCharType="separate"/>
        </w:r>
        <w:r>
          <w:rPr>
            <w:noProof/>
            <w:webHidden/>
          </w:rPr>
          <w:t>8</w:t>
        </w:r>
        <w:r>
          <w:rPr>
            <w:noProof/>
            <w:webHidden/>
          </w:rPr>
          <w:fldChar w:fldCharType="end"/>
        </w:r>
      </w:hyperlink>
    </w:p>
    <w:p w14:paraId="1E670347" w14:textId="5CD758B3"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1" w:history="1">
        <w:r w:rsidRPr="009D2EAE">
          <w:rPr>
            <w:rStyle w:val="Hyperlink"/>
            <w:noProof/>
            <w:lang w:eastAsia="de-CH"/>
          </w:rPr>
          <w:t>3.4.4</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Dossier de formation, rapport de formation, dossier des prestations</w:t>
        </w:r>
        <w:r>
          <w:rPr>
            <w:noProof/>
            <w:webHidden/>
          </w:rPr>
          <w:tab/>
        </w:r>
        <w:r>
          <w:rPr>
            <w:noProof/>
            <w:webHidden/>
          </w:rPr>
          <w:fldChar w:fldCharType="begin"/>
        </w:r>
        <w:r>
          <w:rPr>
            <w:noProof/>
            <w:webHidden/>
          </w:rPr>
          <w:instrText xml:space="preserve"> PAGEREF _Toc214516771 \h </w:instrText>
        </w:r>
        <w:r>
          <w:rPr>
            <w:noProof/>
            <w:webHidden/>
          </w:rPr>
        </w:r>
        <w:r>
          <w:rPr>
            <w:noProof/>
            <w:webHidden/>
          </w:rPr>
          <w:fldChar w:fldCharType="separate"/>
        </w:r>
        <w:r>
          <w:rPr>
            <w:noProof/>
            <w:webHidden/>
          </w:rPr>
          <w:t>9</w:t>
        </w:r>
        <w:r>
          <w:rPr>
            <w:noProof/>
            <w:webHidden/>
          </w:rPr>
          <w:fldChar w:fldCharType="end"/>
        </w:r>
      </w:hyperlink>
    </w:p>
    <w:p w14:paraId="70F56B7E" w14:textId="66DDB6CA" w:rsidR="008F2A12" w:rsidRDefault="008F2A12">
      <w:pPr>
        <w:pStyle w:val="Verzeichnis2"/>
        <w:rPr>
          <w:rFonts w:asciiTheme="minorHAnsi" w:eastAsiaTheme="minorEastAsia" w:hAnsiTheme="minorHAnsi" w:cstheme="minorBidi"/>
          <w:noProof/>
          <w:kern w:val="2"/>
          <w:sz w:val="24"/>
          <w:szCs w:val="24"/>
          <w:lang w:val="de-CH" w:eastAsia="de-CH"/>
          <w14:ligatures w14:val="standardContextual"/>
        </w:rPr>
      </w:pPr>
      <w:hyperlink w:anchor="_Toc214516772" w:history="1">
        <w:r w:rsidRPr="009D2EAE">
          <w:rPr>
            <w:rStyle w:val="Hyperlink"/>
            <w:noProof/>
          </w:rPr>
          <w:t>3.5</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Procédures de qualification</w:t>
        </w:r>
        <w:r>
          <w:rPr>
            <w:noProof/>
            <w:webHidden/>
          </w:rPr>
          <w:tab/>
        </w:r>
        <w:r>
          <w:rPr>
            <w:noProof/>
            <w:webHidden/>
          </w:rPr>
          <w:fldChar w:fldCharType="begin"/>
        </w:r>
        <w:r>
          <w:rPr>
            <w:noProof/>
            <w:webHidden/>
          </w:rPr>
          <w:instrText xml:space="preserve"> PAGEREF _Toc214516772 \h </w:instrText>
        </w:r>
        <w:r>
          <w:rPr>
            <w:noProof/>
            <w:webHidden/>
          </w:rPr>
        </w:r>
        <w:r>
          <w:rPr>
            <w:noProof/>
            <w:webHidden/>
          </w:rPr>
          <w:fldChar w:fldCharType="separate"/>
        </w:r>
        <w:r>
          <w:rPr>
            <w:noProof/>
            <w:webHidden/>
          </w:rPr>
          <w:t>9</w:t>
        </w:r>
        <w:r>
          <w:rPr>
            <w:noProof/>
            <w:webHidden/>
          </w:rPr>
          <w:fldChar w:fldCharType="end"/>
        </w:r>
      </w:hyperlink>
    </w:p>
    <w:p w14:paraId="1229C387" w14:textId="2235328E"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3" w:history="1">
        <w:r w:rsidRPr="009D2EAE">
          <w:rPr>
            <w:rStyle w:val="Hyperlink"/>
            <w:noProof/>
            <w:lang w:eastAsia="de-CH"/>
          </w:rPr>
          <w:t>3.5.1</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Admission</w:t>
        </w:r>
        <w:r>
          <w:rPr>
            <w:noProof/>
            <w:webHidden/>
          </w:rPr>
          <w:tab/>
        </w:r>
        <w:r>
          <w:rPr>
            <w:noProof/>
            <w:webHidden/>
          </w:rPr>
          <w:fldChar w:fldCharType="begin"/>
        </w:r>
        <w:r>
          <w:rPr>
            <w:noProof/>
            <w:webHidden/>
          </w:rPr>
          <w:instrText xml:space="preserve"> PAGEREF _Toc214516773 \h </w:instrText>
        </w:r>
        <w:r>
          <w:rPr>
            <w:noProof/>
            <w:webHidden/>
          </w:rPr>
        </w:r>
        <w:r>
          <w:rPr>
            <w:noProof/>
            <w:webHidden/>
          </w:rPr>
          <w:fldChar w:fldCharType="separate"/>
        </w:r>
        <w:r>
          <w:rPr>
            <w:noProof/>
            <w:webHidden/>
          </w:rPr>
          <w:t>9</w:t>
        </w:r>
        <w:r>
          <w:rPr>
            <w:noProof/>
            <w:webHidden/>
          </w:rPr>
          <w:fldChar w:fldCharType="end"/>
        </w:r>
      </w:hyperlink>
    </w:p>
    <w:p w14:paraId="673EC42B" w14:textId="75C71566"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4" w:history="1">
        <w:r w:rsidRPr="009D2EAE">
          <w:rPr>
            <w:rStyle w:val="Hyperlink"/>
            <w:noProof/>
            <w:lang w:eastAsia="de-CH"/>
          </w:rPr>
          <w:t>3.5.2</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Procédure de qualification (examen final)</w:t>
        </w:r>
        <w:r>
          <w:rPr>
            <w:noProof/>
            <w:webHidden/>
          </w:rPr>
          <w:tab/>
        </w:r>
        <w:r>
          <w:rPr>
            <w:noProof/>
            <w:webHidden/>
          </w:rPr>
          <w:fldChar w:fldCharType="begin"/>
        </w:r>
        <w:r>
          <w:rPr>
            <w:noProof/>
            <w:webHidden/>
          </w:rPr>
          <w:instrText xml:space="preserve"> PAGEREF _Toc214516774 \h </w:instrText>
        </w:r>
        <w:r>
          <w:rPr>
            <w:noProof/>
            <w:webHidden/>
          </w:rPr>
        </w:r>
        <w:r>
          <w:rPr>
            <w:noProof/>
            <w:webHidden/>
          </w:rPr>
          <w:fldChar w:fldCharType="separate"/>
        </w:r>
        <w:r>
          <w:rPr>
            <w:noProof/>
            <w:webHidden/>
          </w:rPr>
          <w:t>10</w:t>
        </w:r>
        <w:r>
          <w:rPr>
            <w:noProof/>
            <w:webHidden/>
          </w:rPr>
          <w:fldChar w:fldCharType="end"/>
        </w:r>
      </w:hyperlink>
    </w:p>
    <w:p w14:paraId="6DF89350" w14:textId="437A14F3"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5" w:history="1">
        <w:r w:rsidRPr="009D2EAE">
          <w:rPr>
            <w:rStyle w:val="Hyperlink"/>
            <w:noProof/>
            <w:lang w:eastAsia="de-CH"/>
          </w:rPr>
          <w:t>3.5.3</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Autres procédures de qualification</w:t>
        </w:r>
        <w:r>
          <w:rPr>
            <w:noProof/>
            <w:webHidden/>
          </w:rPr>
          <w:tab/>
        </w:r>
        <w:r>
          <w:rPr>
            <w:noProof/>
            <w:webHidden/>
          </w:rPr>
          <w:fldChar w:fldCharType="begin"/>
        </w:r>
        <w:r>
          <w:rPr>
            <w:noProof/>
            <w:webHidden/>
          </w:rPr>
          <w:instrText xml:space="preserve"> PAGEREF _Toc214516775 \h </w:instrText>
        </w:r>
        <w:r>
          <w:rPr>
            <w:noProof/>
            <w:webHidden/>
          </w:rPr>
        </w:r>
        <w:r>
          <w:rPr>
            <w:noProof/>
            <w:webHidden/>
          </w:rPr>
          <w:fldChar w:fldCharType="separate"/>
        </w:r>
        <w:r>
          <w:rPr>
            <w:noProof/>
            <w:webHidden/>
          </w:rPr>
          <w:t>11</w:t>
        </w:r>
        <w:r>
          <w:rPr>
            <w:noProof/>
            <w:webHidden/>
          </w:rPr>
          <w:fldChar w:fldCharType="end"/>
        </w:r>
      </w:hyperlink>
    </w:p>
    <w:p w14:paraId="74386144" w14:textId="5641DAD3"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6" w:history="1">
        <w:r w:rsidRPr="009D2EAE">
          <w:rPr>
            <w:rStyle w:val="Hyperlink"/>
            <w:noProof/>
          </w:rPr>
          <w:t>3.5.4</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Mise en œuvre de la formation professionnelle initiale</w:t>
        </w:r>
        <w:r>
          <w:rPr>
            <w:noProof/>
            <w:webHidden/>
          </w:rPr>
          <w:tab/>
        </w:r>
        <w:r>
          <w:rPr>
            <w:noProof/>
            <w:webHidden/>
          </w:rPr>
          <w:fldChar w:fldCharType="begin"/>
        </w:r>
        <w:r>
          <w:rPr>
            <w:noProof/>
            <w:webHidden/>
          </w:rPr>
          <w:instrText xml:space="preserve"> PAGEREF _Toc214516776 \h </w:instrText>
        </w:r>
        <w:r>
          <w:rPr>
            <w:noProof/>
            <w:webHidden/>
          </w:rPr>
        </w:r>
        <w:r>
          <w:rPr>
            <w:noProof/>
            <w:webHidden/>
          </w:rPr>
          <w:fldChar w:fldCharType="separate"/>
        </w:r>
        <w:r>
          <w:rPr>
            <w:noProof/>
            <w:webHidden/>
          </w:rPr>
          <w:t>11</w:t>
        </w:r>
        <w:r>
          <w:rPr>
            <w:noProof/>
            <w:webHidden/>
          </w:rPr>
          <w:fldChar w:fldCharType="end"/>
        </w:r>
      </w:hyperlink>
    </w:p>
    <w:p w14:paraId="31F85BA0" w14:textId="135B62D3" w:rsidR="008F2A12" w:rsidRDefault="008F2A12">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14516777" w:history="1">
        <w:r w:rsidRPr="009D2EAE">
          <w:rPr>
            <w:rStyle w:val="Hyperlink"/>
            <w:noProof/>
          </w:rPr>
          <w:t>3.5.5</w:t>
        </w:r>
        <w:r>
          <w:rPr>
            <w:rFonts w:asciiTheme="minorHAnsi" w:eastAsiaTheme="minorEastAsia" w:hAnsiTheme="minorHAnsi" w:cstheme="minorBidi"/>
            <w:noProof/>
            <w:kern w:val="2"/>
            <w:sz w:val="24"/>
            <w:szCs w:val="24"/>
            <w:lang w:val="de-CH" w:eastAsia="de-CH"/>
            <w14:ligatures w14:val="standardContextual"/>
          </w:rPr>
          <w:tab/>
        </w:r>
        <w:r w:rsidRPr="009D2EAE">
          <w:rPr>
            <w:rStyle w:val="Hyperlink"/>
            <w:noProof/>
          </w:rPr>
          <w:t>Autres objets et données clés</w:t>
        </w:r>
        <w:r>
          <w:rPr>
            <w:noProof/>
            <w:webHidden/>
          </w:rPr>
          <w:tab/>
        </w:r>
        <w:r>
          <w:rPr>
            <w:noProof/>
            <w:webHidden/>
          </w:rPr>
          <w:fldChar w:fldCharType="begin"/>
        </w:r>
        <w:r>
          <w:rPr>
            <w:noProof/>
            <w:webHidden/>
          </w:rPr>
          <w:instrText xml:space="preserve"> PAGEREF _Toc214516777 \h </w:instrText>
        </w:r>
        <w:r>
          <w:rPr>
            <w:noProof/>
            <w:webHidden/>
          </w:rPr>
        </w:r>
        <w:r>
          <w:rPr>
            <w:noProof/>
            <w:webHidden/>
          </w:rPr>
          <w:fldChar w:fldCharType="separate"/>
        </w:r>
        <w:r>
          <w:rPr>
            <w:noProof/>
            <w:webHidden/>
          </w:rPr>
          <w:t>11</w:t>
        </w:r>
        <w:r>
          <w:rPr>
            <w:noProof/>
            <w:webHidden/>
          </w:rPr>
          <w:fldChar w:fldCharType="end"/>
        </w:r>
      </w:hyperlink>
    </w:p>
    <w:p w14:paraId="1FDFCE96" w14:textId="596E1D42" w:rsidR="008F2A12" w:rsidRDefault="008F2A12">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14516778" w:history="1">
        <w:r w:rsidRPr="009D2EAE">
          <w:rPr>
            <w:rStyle w:val="Hyperlink"/>
            <w:noProof/>
            <w:lang w:eastAsia="de-CH"/>
          </w:rPr>
          <w:t>4</w:t>
        </w:r>
        <w:r>
          <w:rPr>
            <w:rFonts w:asciiTheme="minorHAnsi" w:eastAsiaTheme="minorEastAsia" w:hAnsiTheme="minorHAnsi" w:cstheme="minorBidi"/>
            <w:b w:val="0"/>
            <w:noProof/>
            <w:kern w:val="2"/>
            <w:sz w:val="24"/>
            <w:szCs w:val="24"/>
            <w:lang w:val="de-CH" w:eastAsia="de-CH"/>
            <w14:ligatures w14:val="standardContextual"/>
          </w:rPr>
          <w:tab/>
        </w:r>
        <w:r w:rsidRPr="009D2EAE">
          <w:rPr>
            <w:rStyle w:val="Hyperlink"/>
            <w:noProof/>
          </w:rPr>
          <w:t>Adoption au sein de la commission D&amp;Q</w:t>
        </w:r>
        <w:r>
          <w:rPr>
            <w:noProof/>
            <w:webHidden/>
          </w:rPr>
          <w:tab/>
        </w:r>
        <w:r>
          <w:rPr>
            <w:noProof/>
            <w:webHidden/>
          </w:rPr>
          <w:fldChar w:fldCharType="begin"/>
        </w:r>
        <w:r>
          <w:rPr>
            <w:noProof/>
            <w:webHidden/>
          </w:rPr>
          <w:instrText xml:space="preserve"> PAGEREF _Toc214516778 \h </w:instrText>
        </w:r>
        <w:r>
          <w:rPr>
            <w:noProof/>
            <w:webHidden/>
          </w:rPr>
        </w:r>
        <w:r>
          <w:rPr>
            <w:noProof/>
            <w:webHidden/>
          </w:rPr>
          <w:fldChar w:fldCharType="separate"/>
        </w:r>
        <w:r>
          <w:rPr>
            <w:noProof/>
            <w:webHidden/>
          </w:rPr>
          <w:t>12</w:t>
        </w:r>
        <w:r>
          <w:rPr>
            <w:noProof/>
            <w:webHidden/>
          </w:rPr>
          <w:fldChar w:fldCharType="end"/>
        </w:r>
      </w:hyperlink>
    </w:p>
    <w:p w14:paraId="68051294" w14:textId="7ABBF62D" w:rsidR="008F2A12" w:rsidRDefault="008F2A12">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14516779" w:history="1">
        <w:r w:rsidRPr="009D2EAE">
          <w:rPr>
            <w:rStyle w:val="Hyperlink"/>
            <w:noProof/>
          </w:rPr>
          <w:t>5</w:t>
        </w:r>
        <w:r>
          <w:rPr>
            <w:rFonts w:asciiTheme="minorHAnsi" w:eastAsiaTheme="minorEastAsia" w:hAnsiTheme="minorHAnsi" w:cstheme="minorBidi"/>
            <w:b w:val="0"/>
            <w:noProof/>
            <w:kern w:val="2"/>
            <w:sz w:val="24"/>
            <w:szCs w:val="24"/>
            <w:lang w:val="de-CH" w:eastAsia="de-CH"/>
            <w14:ligatures w14:val="standardContextual"/>
          </w:rPr>
          <w:tab/>
        </w:r>
        <w:r w:rsidRPr="009D2EAE">
          <w:rPr>
            <w:rStyle w:val="Hyperlink"/>
            <w:noProof/>
          </w:rPr>
          <w:t>Décision de l’organe responsable</w:t>
        </w:r>
        <w:r>
          <w:rPr>
            <w:noProof/>
            <w:webHidden/>
          </w:rPr>
          <w:tab/>
        </w:r>
        <w:r>
          <w:rPr>
            <w:noProof/>
            <w:webHidden/>
          </w:rPr>
          <w:fldChar w:fldCharType="begin"/>
        </w:r>
        <w:r>
          <w:rPr>
            <w:noProof/>
            <w:webHidden/>
          </w:rPr>
          <w:instrText xml:space="preserve"> PAGEREF _Toc214516779 \h </w:instrText>
        </w:r>
        <w:r>
          <w:rPr>
            <w:noProof/>
            <w:webHidden/>
          </w:rPr>
        </w:r>
        <w:r>
          <w:rPr>
            <w:noProof/>
            <w:webHidden/>
          </w:rPr>
          <w:fldChar w:fldCharType="separate"/>
        </w:r>
        <w:r>
          <w:rPr>
            <w:noProof/>
            <w:webHidden/>
          </w:rPr>
          <w:t>12</w:t>
        </w:r>
        <w:r>
          <w:rPr>
            <w:noProof/>
            <w:webHidden/>
          </w:rPr>
          <w:fldChar w:fldCharType="end"/>
        </w:r>
      </w:hyperlink>
    </w:p>
    <w:p w14:paraId="5B2F43CC" w14:textId="25A6998D" w:rsidR="007559E6" w:rsidRDefault="00582453">
      <w:pPr>
        <w:rPr>
          <w:b/>
        </w:rPr>
      </w:pPr>
      <w:r>
        <w:rPr>
          <w:b/>
        </w:rPr>
        <w:fldChar w:fldCharType="end"/>
      </w:r>
    </w:p>
    <w:p w14:paraId="3F48D35C" w14:textId="77777777" w:rsidR="007559E6" w:rsidRDefault="00582453">
      <w:pPr>
        <w:rPr>
          <w:b/>
        </w:rPr>
      </w:pPr>
      <w:r>
        <w:rPr>
          <w:b/>
        </w:rPr>
        <w:t>Annexes</w:t>
      </w:r>
    </w:p>
    <w:p w14:paraId="67E139A0" w14:textId="77777777" w:rsidR="007559E6" w:rsidRDefault="00582453">
      <w:pPr>
        <w:pStyle w:val="Listenabsatz"/>
        <w:numPr>
          <w:ilvl w:val="0"/>
          <w:numId w:val="39"/>
        </w:numPr>
      </w:pPr>
      <w:r>
        <w:t>Rapport de l’organe responsable</w:t>
      </w:r>
    </w:p>
    <w:p w14:paraId="466C9AB9" w14:textId="77777777" w:rsidR="007559E6" w:rsidRDefault="00582453">
      <w:pPr>
        <w:pStyle w:val="Listenabsatz"/>
        <w:numPr>
          <w:ilvl w:val="0"/>
          <w:numId w:val="39"/>
        </w:numPr>
      </w:pPr>
      <w:r>
        <w:t xml:space="preserve">Rapport de la </w:t>
      </w:r>
      <w:proofErr w:type="spellStart"/>
      <w:r>
        <w:t>CSFP</w:t>
      </w:r>
      <w:proofErr w:type="spellEnd"/>
    </w:p>
    <w:p w14:paraId="4F787EC0" w14:textId="77777777" w:rsidR="007559E6" w:rsidRDefault="00582453">
      <w:pPr>
        <w:pStyle w:val="Listenabsatz"/>
        <w:numPr>
          <w:ilvl w:val="0"/>
          <w:numId w:val="39"/>
        </w:numPr>
      </w:pPr>
      <w:r>
        <w:t xml:space="preserve">Rapport du </w:t>
      </w:r>
      <w:proofErr w:type="spellStart"/>
      <w:r>
        <w:t>SEFRI</w:t>
      </w:r>
      <w:proofErr w:type="spellEnd"/>
    </w:p>
    <w:p w14:paraId="5CA379E5" w14:textId="77777777" w:rsidR="007559E6" w:rsidRDefault="00582453">
      <w:pPr>
        <w:spacing w:line="240" w:lineRule="auto"/>
        <w:rPr>
          <w:lang w:eastAsia="de-DE"/>
        </w:rPr>
      </w:pPr>
      <w:r>
        <w:br w:type="page"/>
      </w:r>
    </w:p>
    <w:p w14:paraId="0688207C" w14:textId="77777777" w:rsidR="007559E6" w:rsidRDefault="00582453">
      <w:pPr>
        <w:pStyle w:val="berschrift1"/>
        <w:rPr>
          <w:lang w:eastAsia="de-DE"/>
        </w:rPr>
      </w:pPr>
      <w:bookmarkStart w:id="1" w:name="_Toc214516755"/>
      <w:r>
        <w:lastRenderedPageBreak/>
        <w:t>Contexte</w:t>
      </w:r>
      <w:bookmarkEnd w:id="1"/>
    </w:p>
    <w:p w14:paraId="2F52E3CE" w14:textId="77777777" w:rsidR="007559E6" w:rsidRDefault="00582453">
      <w:pPr>
        <w:rPr>
          <w:lang w:eastAsia="de-DE"/>
        </w:rPr>
      </w:pPr>
      <w:r>
        <w:t xml:space="preserve">La commission pour le développement de la profession et la qualité de la formation (commission </w:t>
      </w:r>
      <w:proofErr w:type="spellStart"/>
      <w:r>
        <w:t>D&amp;Q</w:t>
      </w:r>
      <w:proofErr w:type="spellEnd"/>
      <w:r>
        <w:t xml:space="preserve">) a procédé à l’examen quinquennal de la </w:t>
      </w:r>
      <w:r>
        <w:rPr>
          <w:highlight w:val="lightGray"/>
        </w:rPr>
        <w:t xml:space="preserve">profession </w:t>
      </w:r>
      <w:proofErr w:type="spellStart"/>
      <w:r>
        <w:rPr>
          <w:highlight w:val="lightGray"/>
        </w:rPr>
        <w:t>XY</w:t>
      </w:r>
      <w:proofErr w:type="spellEnd"/>
      <w:r>
        <w:t xml:space="preserve"> conformément à l’ordonnance sur la formation professionnelle initiale.</w:t>
      </w:r>
    </w:p>
    <w:p w14:paraId="19FA1680" w14:textId="77777777" w:rsidR="007559E6" w:rsidRDefault="00582453">
      <w:pPr>
        <w:rPr>
          <w:lang w:eastAsia="de-DE"/>
        </w:rPr>
      </w:pPr>
      <w:r>
        <w:rPr>
          <w:color w:val="00B0F0"/>
        </w:rPr>
        <w:t xml:space="preserve">Remarque : </w:t>
      </w:r>
      <w:r>
        <w:t xml:space="preserve">veuillez également consigner les chiffres clés suivants dans le rapport : </w:t>
      </w:r>
      <w:r>
        <w:rPr>
          <w:color w:val="00B0F0"/>
        </w:rPr>
        <w:t>nombre de contrats d’apprentissage par an et tendance d’évolution, taux de réussite à la procédure de qualification, nombre d’interruptions d’apprentissage, nombre d’écoles professionnelles et de lieux de cours interentreprises, taux de maturité professionnelle MP 1 et MP 2, etc.</w:t>
      </w:r>
    </w:p>
    <w:p w14:paraId="2A3DFCFA" w14:textId="77777777" w:rsidR="007559E6" w:rsidRDefault="00582453">
      <w:pPr>
        <w:pStyle w:val="berschrift1"/>
        <w:rPr>
          <w:lang w:eastAsia="de-DE"/>
        </w:rPr>
      </w:pPr>
      <w:bookmarkStart w:id="2" w:name="_Toc214516756"/>
      <w:r>
        <w:t>Enquêtes et prises de position des partenaires de la formation professionnelle</w:t>
      </w:r>
      <w:bookmarkEnd w:id="2"/>
    </w:p>
    <w:p w14:paraId="271EB972" w14:textId="77777777" w:rsidR="007559E6" w:rsidRDefault="00582453">
      <w:pPr>
        <w:rPr>
          <w:szCs w:val="20"/>
          <w:lang w:eastAsia="de-DE"/>
        </w:rPr>
      </w:pPr>
      <w:r>
        <w:t xml:space="preserve">Les résultats des enquêtes ou des rapports des partenaires de la formation professionnelle concernant les résultats de ces enquêtes sont résumés ci-dessous. Les détails des prises de position sont disponibles dans les annexes. </w:t>
      </w:r>
      <w:r>
        <w:rPr>
          <w:color w:val="00B0F0"/>
        </w:rPr>
        <w:t>Remarque : pour chaque enquête et chaque prise de position, il convient de préciser quand elle a eu lieu et sous quelle forme.</w:t>
      </w:r>
    </w:p>
    <w:p w14:paraId="60BD0DD9" w14:textId="77777777" w:rsidR="007559E6" w:rsidRDefault="00582453">
      <w:pPr>
        <w:pStyle w:val="berschrift2"/>
      </w:pPr>
      <w:bookmarkStart w:id="3" w:name="_Toc214516757"/>
      <w:r>
        <w:t>Rapport de l’organe responsable (entreprise et cours interentreprises)</w:t>
      </w:r>
      <w:bookmarkEnd w:id="3"/>
    </w:p>
    <w:p w14:paraId="4FC929F4" w14:textId="77777777" w:rsidR="007559E6" w:rsidRDefault="00582453">
      <w:pPr>
        <w:rPr>
          <w:rFonts w:cs="Arial"/>
          <w:color w:val="0070C0"/>
          <w:szCs w:val="20"/>
          <w:lang w:eastAsia="de-CH"/>
        </w:rPr>
      </w:pPr>
      <w:r>
        <w:rPr>
          <w:rFonts w:cs="Arial"/>
          <w:color w:val="0070C0"/>
        </w:rPr>
        <w:t>Résumé des résultats</w:t>
      </w:r>
    </w:p>
    <w:p w14:paraId="735B5399" w14:textId="77777777" w:rsidR="007559E6" w:rsidRDefault="00582453">
      <w:pPr>
        <w:rPr>
          <w:rFonts w:cs="Arial"/>
          <w:color w:val="0070C0"/>
          <w:szCs w:val="20"/>
          <w:lang w:eastAsia="de-CH"/>
        </w:rPr>
      </w:pPr>
      <w:r>
        <w:rPr>
          <w:rFonts w:cs="Arial"/>
          <w:color w:val="0070C0"/>
        </w:rPr>
        <w:t>Texte</w:t>
      </w:r>
    </w:p>
    <w:p w14:paraId="11A30C3F" w14:textId="77777777" w:rsidR="007559E6" w:rsidRDefault="00582453">
      <w:pPr>
        <w:pStyle w:val="berschrift2"/>
      </w:pPr>
      <w:bookmarkStart w:id="4" w:name="_Toc214516758"/>
      <w:r>
        <w:t xml:space="preserve">Rapport de la </w:t>
      </w:r>
      <w:proofErr w:type="spellStart"/>
      <w:r>
        <w:t>CSFP</w:t>
      </w:r>
      <w:proofErr w:type="spellEnd"/>
      <w:r>
        <w:t xml:space="preserve"> (cantons et écoles professionnelles)</w:t>
      </w:r>
      <w:bookmarkEnd w:id="4"/>
    </w:p>
    <w:p w14:paraId="37198383" w14:textId="77777777" w:rsidR="007559E6" w:rsidRDefault="00582453">
      <w:pPr>
        <w:rPr>
          <w:rFonts w:cs="Arial"/>
          <w:color w:val="0070C0"/>
          <w:szCs w:val="20"/>
          <w:lang w:eastAsia="de-CH"/>
        </w:rPr>
      </w:pPr>
      <w:r>
        <w:rPr>
          <w:rFonts w:cs="Arial"/>
          <w:color w:val="0070C0"/>
        </w:rPr>
        <w:t>Résumé des résultats</w:t>
      </w:r>
    </w:p>
    <w:p w14:paraId="68D6FC06" w14:textId="77777777" w:rsidR="007559E6" w:rsidRDefault="00582453">
      <w:pPr>
        <w:rPr>
          <w:rFonts w:cs="Arial"/>
          <w:color w:val="0070C0"/>
          <w:szCs w:val="20"/>
          <w:lang w:eastAsia="de-CH"/>
        </w:rPr>
      </w:pPr>
      <w:r>
        <w:rPr>
          <w:rFonts w:cs="Arial"/>
          <w:color w:val="0070C0"/>
        </w:rPr>
        <w:t>Texte</w:t>
      </w:r>
    </w:p>
    <w:p w14:paraId="1A8F5E4E" w14:textId="77777777" w:rsidR="007559E6" w:rsidRDefault="00582453">
      <w:pPr>
        <w:pStyle w:val="berschrift2"/>
      </w:pPr>
      <w:bookmarkStart w:id="5" w:name="_Toc214516759"/>
      <w:r>
        <w:t xml:space="preserve">Rapport du </w:t>
      </w:r>
      <w:proofErr w:type="spellStart"/>
      <w:r>
        <w:t>SEFRI</w:t>
      </w:r>
      <w:bookmarkEnd w:id="5"/>
      <w:proofErr w:type="spellEnd"/>
    </w:p>
    <w:p w14:paraId="09218DF0" w14:textId="77777777" w:rsidR="007559E6" w:rsidRDefault="00582453">
      <w:pPr>
        <w:rPr>
          <w:rFonts w:cs="Arial"/>
          <w:color w:val="0070C0"/>
          <w:szCs w:val="20"/>
          <w:lang w:eastAsia="de-CH"/>
        </w:rPr>
      </w:pPr>
      <w:r>
        <w:rPr>
          <w:rFonts w:cs="Arial"/>
          <w:color w:val="0070C0"/>
        </w:rPr>
        <w:t>Résumé du rapport</w:t>
      </w:r>
    </w:p>
    <w:p w14:paraId="674EDB1F" w14:textId="77777777" w:rsidR="007559E6" w:rsidRDefault="00582453">
      <w:pPr>
        <w:rPr>
          <w:rFonts w:cs="Arial"/>
          <w:color w:val="0070C0"/>
          <w:szCs w:val="20"/>
          <w:lang w:eastAsia="de-CH"/>
        </w:rPr>
      </w:pPr>
      <w:r>
        <w:rPr>
          <w:rFonts w:cs="Arial"/>
          <w:color w:val="0070C0"/>
        </w:rPr>
        <w:t>Texte</w:t>
      </w:r>
    </w:p>
    <w:p w14:paraId="5739112C" w14:textId="77777777" w:rsidR="007559E6" w:rsidRDefault="007559E6">
      <w:pPr>
        <w:rPr>
          <w:lang w:eastAsia="de-DE"/>
        </w:rPr>
      </w:pPr>
    </w:p>
    <w:p w14:paraId="4354A7D1" w14:textId="77777777" w:rsidR="007559E6" w:rsidRDefault="007559E6">
      <w:pPr>
        <w:rPr>
          <w:lang w:eastAsia="de-DE"/>
        </w:rPr>
      </w:pPr>
    </w:p>
    <w:p w14:paraId="21B6C6CF" w14:textId="77777777" w:rsidR="007559E6" w:rsidRDefault="007559E6">
      <w:pPr>
        <w:rPr>
          <w:lang w:eastAsia="de-DE"/>
        </w:rPr>
        <w:sectPr w:rsidR="007559E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624" w:footer="170" w:gutter="0"/>
          <w:cols w:space="708"/>
          <w:titlePg/>
          <w:docGrid w:linePitch="360"/>
        </w:sectPr>
      </w:pPr>
    </w:p>
    <w:p w14:paraId="7BF5AA6B" w14:textId="77777777" w:rsidR="007559E6" w:rsidRDefault="00582453">
      <w:pPr>
        <w:pStyle w:val="berschrift1"/>
      </w:pPr>
      <w:bookmarkStart w:id="6" w:name="_Toc214516760"/>
      <w:r>
        <w:lastRenderedPageBreak/>
        <w:t>Contexte et données clés de la révision</w:t>
      </w:r>
      <w:bookmarkEnd w:id="6"/>
    </w:p>
    <w:p w14:paraId="1A97C60E" w14:textId="77777777" w:rsidR="007559E6" w:rsidRDefault="00582453">
      <w:r>
        <w:t xml:space="preserve">Les points soulevés par les partenaires de la formation professionnelle dans leur prise de position écrite, résumée plus haut, sont consignés dans le tableau ci-dessous, où ils sont répartis par thèmes. Si le rapport d'un partenaire ne soulève aucun point pour un thème donné, la mention "pas de remarque" est insérée dans la plage correspondante du tableau. Les thèmes traités sont ensuite assortis de la décision correspondante de la Commission </w:t>
      </w:r>
      <w:proofErr w:type="spellStart"/>
      <w:r>
        <w:t>D&amp;Q</w:t>
      </w:r>
      <w:proofErr w:type="spellEnd"/>
      <w:r>
        <w:t>, constituent le cadre de la révision. La commission peut décider de reporter une décision à une étape ultérieure des travaux.</w:t>
      </w:r>
    </w:p>
    <w:p w14:paraId="4B95D23D" w14:textId="77777777" w:rsidR="007559E6" w:rsidRDefault="00582453">
      <w:pPr>
        <w:rPr>
          <w:lang w:eastAsia="de-CH"/>
        </w:rPr>
      </w:pPr>
      <w:r>
        <w:t xml:space="preserve">Les modifications dans les objets ou les données clés seront discutées au sein de la commission </w:t>
      </w:r>
      <w:proofErr w:type="spellStart"/>
      <w:r>
        <w:t>D&amp;Q</w:t>
      </w:r>
      <w:proofErr w:type="spellEnd"/>
      <w:r>
        <w:t>. Au besoin, elles seront clarifiées lors d’une séance de conciliation entre les partenaires de la formation professionnelle.</w:t>
      </w:r>
    </w:p>
    <w:p w14:paraId="4DAF4F1E" w14:textId="77777777" w:rsidR="007559E6" w:rsidRDefault="00582453">
      <w:pPr>
        <w:rPr>
          <w:lang w:eastAsia="de-CH"/>
        </w:rPr>
      </w:pPr>
      <w:r>
        <w:t xml:space="preserve">Les textes en bleu sont des exemples sur la manière de remplir ces tableaux. </w:t>
      </w:r>
    </w:p>
    <w:p w14:paraId="01873F65" w14:textId="5EC6CC62" w:rsidR="0070067F" w:rsidRPr="00983C16" w:rsidRDefault="0070067F" w:rsidP="0070067F">
      <w:pPr>
        <w:rPr>
          <w:i/>
          <w:color w:val="0070C0"/>
        </w:rPr>
      </w:pPr>
      <w:r w:rsidRPr="00983C16">
        <w:rPr>
          <w:i/>
          <w:color w:val="0070C0"/>
        </w:rPr>
        <w:t xml:space="preserve">Indication pour remplir le formulaire, à supprimer pour la </w:t>
      </w:r>
      <w:r w:rsidR="007122DC" w:rsidRPr="00983C16">
        <w:rPr>
          <w:i/>
          <w:color w:val="0070C0"/>
        </w:rPr>
        <w:t>finalisation du document</w:t>
      </w:r>
      <w:r w:rsidRPr="00983C16">
        <w:rPr>
          <w:i/>
          <w:color w:val="0070C0"/>
        </w:rPr>
        <w:t>.</w:t>
      </w:r>
    </w:p>
    <w:p w14:paraId="3C97C070" w14:textId="0B9BA4FF" w:rsidR="0070067F" w:rsidRPr="00983C16" w:rsidRDefault="0070067F" w:rsidP="0070067F">
      <w:pPr>
        <w:numPr>
          <w:ilvl w:val="0"/>
          <w:numId w:val="53"/>
        </w:numPr>
        <w:rPr>
          <w:i/>
          <w:iCs/>
          <w:color w:val="0070C0"/>
          <w:lang w:eastAsia="de-CH"/>
        </w:rPr>
      </w:pPr>
      <w:r w:rsidRPr="00983C16">
        <w:rPr>
          <w:i/>
          <w:color w:val="0070C0"/>
        </w:rPr>
        <w:t xml:space="preserve">Les données clés ci-après pour la révision </w:t>
      </w:r>
      <w:r w:rsidR="007122DC" w:rsidRPr="00983C16">
        <w:rPr>
          <w:i/>
          <w:color w:val="0070C0"/>
        </w:rPr>
        <w:t xml:space="preserve">doivent être </w:t>
      </w:r>
      <w:r w:rsidRPr="00983C16">
        <w:rPr>
          <w:i/>
          <w:color w:val="0070C0"/>
        </w:rPr>
        <w:t xml:space="preserve">définies conjointement au sein de la commission </w:t>
      </w:r>
      <w:proofErr w:type="spellStart"/>
      <w:r w:rsidRPr="00983C16">
        <w:rPr>
          <w:i/>
          <w:color w:val="0070C0"/>
        </w:rPr>
        <w:t>D&amp;Q</w:t>
      </w:r>
      <w:proofErr w:type="spellEnd"/>
    </w:p>
    <w:p w14:paraId="24BE5740" w14:textId="35F15180" w:rsidR="0070067F" w:rsidRPr="00983C16" w:rsidRDefault="0070067F" w:rsidP="0070067F">
      <w:pPr>
        <w:numPr>
          <w:ilvl w:val="0"/>
          <w:numId w:val="53"/>
        </w:numPr>
        <w:rPr>
          <w:i/>
          <w:color w:val="0070C0"/>
        </w:rPr>
      </w:pPr>
      <w:r w:rsidRPr="00983C16">
        <w:rPr>
          <w:i/>
          <w:color w:val="0070C0"/>
        </w:rPr>
        <w:t>Les données clés sont définies comme suit </w:t>
      </w:r>
      <w:r w:rsidR="00040F6E" w:rsidRPr="00983C16">
        <w:rPr>
          <w:i/>
          <w:color w:val="0070C0"/>
        </w:rPr>
        <w:t>(</w:t>
      </w:r>
      <w:r w:rsidRPr="00983C16">
        <w:rPr>
          <w:i/>
          <w:color w:val="0070C0"/>
        </w:rPr>
        <w:t>par exemple</w:t>
      </w:r>
      <w:r w:rsidR="00040F6E" w:rsidRPr="00983C16">
        <w:rPr>
          <w:i/>
          <w:color w:val="0070C0"/>
        </w:rPr>
        <w:t>) :</w:t>
      </w:r>
      <w:r w:rsidRPr="00983C16">
        <w:rPr>
          <w:i/>
          <w:color w:val="0070C0"/>
        </w:rPr>
        <w:t xml:space="preserve"> les CIE sont réduits de xx jours à xxx jours</w:t>
      </w:r>
    </w:p>
    <w:p w14:paraId="0BF04AF8" w14:textId="4B7E8B5C" w:rsidR="0070067F" w:rsidRPr="00983C16" w:rsidRDefault="0070067F" w:rsidP="0070067F">
      <w:pPr>
        <w:numPr>
          <w:ilvl w:val="0"/>
          <w:numId w:val="53"/>
        </w:numPr>
        <w:rPr>
          <w:i/>
          <w:color w:val="0070C0"/>
        </w:rPr>
      </w:pPr>
      <w:r w:rsidRPr="00983C16">
        <w:rPr>
          <w:i/>
          <w:color w:val="0070C0"/>
        </w:rPr>
        <w:t xml:space="preserve">Le contexte et données clés </w:t>
      </w:r>
      <w:r w:rsidR="00BB7970" w:rsidRPr="00983C16">
        <w:rPr>
          <w:i/>
          <w:color w:val="0070C0"/>
        </w:rPr>
        <w:t xml:space="preserve">ainsi que les décisions de la Commission </w:t>
      </w:r>
      <w:proofErr w:type="spellStart"/>
      <w:r w:rsidR="00BB7970" w:rsidRPr="00983C16">
        <w:rPr>
          <w:i/>
          <w:color w:val="0070C0"/>
        </w:rPr>
        <w:t>D&amp;Q</w:t>
      </w:r>
      <w:proofErr w:type="spellEnd"/>
      <w:r w:rsidR="00BB7970" w:rsidRPr="00983C16">
        <w:rPr>
          <w:i/>
          <w:color w:val="0070C0"/>
        </w:rPr>
        <w:t xml:space="preserve"> </w:t>
      </w:r>
      <w:r w:rsidRPr="00983C16">
        <w:rPr>
          <w:i/>
          <w:color w:val="0070C0"/>
        </w:rPr>
        <w:t xml:space="preserve">doivent également être complété en cas de non-révision </w:t>
      </w:r>
    </w:p>
    <w:p w14:paraId="1C78B23C" w14:textId="6D9E9D28" w:rsidR="0070067F" w:rsidRPr="00983C16" w:rsidRDefault="0070067F" w:rsidP="0070067F">
      <w:pPr>
        <w:numPr>
          <w:ilvl w:val="0"/>
          <w:numId w:val="53"/>
        </w:numPr>
        <w:rPr>
          <w:i/>
          <w:iCs/>
          <w:color w:val="0070C0"/>
          <w:lang w:eastAsia="de-CH"/>
        </w:rPr>
      </w:pPr>
      <w:r w:rsidRPr="00983C16">
        <w:rPr>
          <w:i/>
          <w:color w:val="0070C0"/>
        </w:rPr>
        <w:t xml:space="preserve">Si aucune décision ne peut être prise concernant les objets et données clés lors de l’élaboration du rapport, un délai doit être fixé, en lien avec les étapes du « Processus de développement des professions ». Par exemple, la durée de la procédure de qualification devra être définie par la commission </w:t>
      </w:r>
      <w:proofErr w:type="spellStart"/>
      <w:r w:rsidRPr="00983C16">
        <w:rPr>
          <w:i/>
          <w:color w:val="0070C0"/>
        </w:rPr>
        <w:t>D&amp;Q</w:t>
      </w:r>
      <w:proofErr w:type="spellEnd"/>
      <w:r w:rsidRPr="00983C16">
        <w:rPr>
          <w:i/>
          <w:color w:val="0070C0"/>
        </w:rPr>
        <w:t xml:space="preserve"> jusqu’à l</w:t>
      </w:r>
      <w:r w:rsidR="002B194B" w:rsidRPr="00983C16">
        <w:rPr>
          <w:i/>
          <w:color w:val="0070C0"/>
        </w:rPr>
        <w:t>a conclusion de l</w:t>
      </w:r>
      <w:r w:rsidRPr="00983C16">
        <w:rPr>
          <w:i/>
          <w:color w:val="0070C0"/>
        </w:rPr>
        <w:t>’étape 3.</w:t>
      </w:r>
    </w:p>
    <w:p w14:paraId="22AA29E5" w14:textId="3DD0DDAA" w:rsidR="0070067F" w:rsidRPr="00983C16" w:rsidRDefault="00040F6E" w:rsidP="0070067F">
      <w:pPr>
        <w:numPr>
          <w:ilvl w:val="0"/>
          <w:numId w:val="53"/>
        </w:numPr>
        <w:rPr>
          <w:i/>
          <w:iCs/>
          <w:color w:val="0070C0"/>
          <w:lang w:eastAsia="de-CH"/>
        </w:rPr>
      </w:pPr>
      <w:r w:rsidRPr="00983C16">
        <w:rPr>
          <w:i/>
          <w:color w:val="0070C0"/>
        </w:rPr>
        <w:t xml:space="preserve">Si </w:t>
      </w:r>
      <w:r w:rsidR="00B6226D" w:rsidRPr="00983C16">
        <w:rPr>
          <w:i/>
          <w:color w:val="0070C0"/>
        </w:rPr>
        <w:t xml:space="preserve">les </w:t>
      </w:r>
      <w:r w:rsidR="0070067F" w:rsidRPr="00983C16">
        <w:rPr>
          <w:i/>
          <w:color w:val="0070C0"/>
        </w:rPr>
        <w:t>partenaires de la formation professionnelle ne parviennent pas à se mettre d’accord</w:t>
      </w:r>
      <w:r w:rsidRPr="00983C16">
        <w:rPr>
          <w:i/>
          <w:color w:val="0070C0"/>
        </w:rPr>
        <w:t> :</w:t>
      </w:r>
      <w:r w:rsidR="0070067F" w:rsidRPr="00983C16">
        <w:rPr>
          <w:i/>
          <w:color w:val="0070C0"/>
        </w:rPr>
        <w:t xml:space="preserve">  </w:t>
      </w:r>
      <w:r w:rsidRPr="00983C16">
        <w:rPr>
          <w:i/>
          <w:color w:val="0070C0"/>
        </w:rPr>
        <w:t xml:space="preserve">une séance </w:t>
      </w:r>
      <w:r w:rsidR="0070067F" w:rsidRPr="00983C16">
        <w:rPr>
          <w:i/>
          <w:color w:val="0070C0"/>
        </w:rPr>
        <w:t xml:space="preserve">de mise au net </w:t>
      </w:r>
      <w:r w:rsidRPr="00983C16">
        <w:rPr>
          <w:i/>
          <w:color w:val="0070C0"/>
        </w:rPr>
        <w:t xml:space="preserve">est </w:t>
      </w:r>
      <w:r w:rsidR="0070067F" w:rsidRPr="00983C16">
        <w:rPr>
          <w:i/>
          <w:color w:val="0070C0"/>
        </w:rPr>
        <w:t xml:space="preserve">nécessaire auprès du </w:t>
      </w:r>
      <w:proofErr w:type="spellStart"/>
      <w:r w:rsidR="0070067F" w:rsidRPr="00983C16">
        <w:rPr>
          <w:i/>
          <w:color w:val="0070C0"/>
        </w:rPr>
        <w:t>SEFRI</w:t>
      </w:r>
      <w:proofErr w:type="spellEnd"/>
    </w:p>
    <w:p w14:paraId="4F74711E" w14:textId="09486D23" w:rsidR="007559E6" w:rsidRPr="0070067F" w:rsidRDefault="0070067F" w:rsidP="0070067F">
      <w:pPr>
        <w:numPr>
          <w:ilvl w:val="0"/>
          <w:numId w:val="53"/>
        </w:numPr>
        <w:rPr>
          <w:i/>
          <w:iCs/>
          <w:color w:val="0070C0"/>
          <w:lang w:eastAsia="de-CH"/>
        </w:rPr>
      </w:pPr>
      <w:r w:rsidRPr="00983C16">
        <w:rPr>
          <w:i/>
          <w:color w:val="0070C0"/>
        </w:rPr>
        <w:t>L</w:t>
      </w:r>
      <w:r w:rsidR="00B6226D" w:rsidRPr="00983C16">
        <w:rPr>
          <w:i/>
          <w:color w:val="0070C0"/>
        </w:rPr>
        <w:t>’ordre d</w:t>
      </w:r>
      <w:r w:rsidRPr="00983C16">
        <w:rPr>
          <w:i/>
          <w:color w:val="0070C0"/>
        </w:rPr>
        <w:t xml:space="preserve">es rubriques mentionnées ci-dessous correspond à </w:t>
      </w:r>
      <w:r w:rsidR="004E5D4A" w:rsidRPr="00983C16">
        <w:rPr>
          <w:i/>
          <w:color w:val="0070C0"/>
        </w:rPr>
        <w:t>la structure</w:t>
      </w:r>
      <w:r w:rsidR="00B6226D" w:rsidRPr="00983C16">
        <w:rPr>
          <w:i/>
          <w:color w:val="0070C0"/>
        </w:rPr>
        <w:t xml:space="preserve"> </w:t>
      </w:r>
      <w:r w:rsidRPr="00983C16">
        <w:rPr>
          <w:i/>
          <w:color w:val="0070C0"/>
        </w:rPr>
        <w:t xml:space="preserve">du </w:t>
      </w:r>
      <w:r w:rsidR="00F31F1C" w:rsidRPr="00983C16">
        <w:rPr>
          <w:i/>
          <w:color w:val="0070C0"/>
        </w:rPr>
        <w:t xml:space="preserve">document </w:t>
      </w:r>
      <w:r w:rsidR="007122DC" w:rsidRPr="00983C16">
        <w:rPr>
          <w:i/>
          <w:color w:val="0070C0"/>
        </w:rPr>
        <w:t xml:space="preserve">« </w:t>
      </w:r>
      <w:proofErr w:type="spellStart"/>
      <w:r w:rsidR="00F31F1C" w:rsidRPr="00983C16">
        <w:rPr>
          <w:i/>
          <w:color w:val="0070C0"/>
        </w:rPr>
        <w:t>Gegenstand</w:t>
      </w:r>
      <w:proofErr w:type="spellEnd"/>
      <w:r w:rsidR="00F31F1C" w:rsidRPr="00983C16">
        <w:rPr>
          <w:i/>
          <w:color w:val="0070C0"/>
        </w:rPr>
        <w:t xml:space="preserve"> und </w:t>
      </w:r>
      <w:proofErr w:type="spellStart"/>
      <w:r w:rsidR="00F31F1C" w:rsidRPr="00983C16">
        <w:rPr>
          <w:i/>
          <w:color w:val="0070C0"/>
        </w:rPr>
        <w:t>Eckwerte</w:t>
      </w:r>
      <w:proofErr w:type="spellEnd"/>
      <w:r w:rsidR="00F31F1C" w:rsidRPr="00983C16">
        <w:rPr>
          <w:i/>
          <w:color w:val="0070C0"/>
        </w:rPr>
        <w:t xml:space="preserve"> </w:t>
      </w:r>
      <w:proofErr w:type="spellStart"/>
      <w:r w:rsidR="00F31F1C" w:rsidRPr="00983C16">
        <w:rPr>
          <w:i/>
          <w:color w:val="0070C0"/>
        </w:rPr>
        <w:t>einer</w:t>
      </w:r>
      <w:proofErr w:type="spellEnd"/>
      <w:r w:rsidR="00F31F1C" w:rsidRPr="00983C16">
        <w:rPr>
          <w:i/>
          <w:color w:val="0070C0"/>
        </w:rPr>
        <w:t xml:space="preserve"> </w:t>
      </w:r>
      <w:proofErr w:type="spellStart"/>
      <w:r w:rsidR="00F31F1C" w:rsidRPr="00983C16">
        <w:rPr>
          <w:i/>
          <w:color w:val="0070C0"/>
        </w:rPr>
        <w:t>Revision</w:t>
      </w:r>
      <w:proofErr w:type="spellEnd"/>
      <w:r w:rsidR="007122DC" w:rsidRPr="00983C16">
        <w:rPr>
          <w:i/>
          <w:color w:val="0070C0"/>
        </w:rPr>
        <w:t xml:space="preserve">» </w:t>
      </w:r>
      <w:r w:rsidRPr="00983C16">
        <w:rPr>
          <w:i/>
          <w:color w:val="0070C0"/>
        </w:rPr>
        <w:t xml:space="preserve">et </w:t>
      </w:r>
      <w:r w:rsidR="00B6226D" w:rsidRPr="00983C16">
        <w:rPr>
          <w:i/>
          <w:color w:val="0070C0"/>
        </w:rPr>
        <w:t xml:space="preserve">peut </w:t>
      </w:r>
      <w:r w:rsidRPr="00983C16">
        <w:rPr>
          <w:i/>
          <w:color w:val="0070C0"/>
        </w:rPr>
        <w:t>être adapté si nécessaire.</w:t>
      </w:r>
    </w:p>
    <w:p w14:paraId="41245EEB" w14:textId="77777777" w:rsidR="007559E6" w:rsidRDefault="00582453">
      <w:pPr>
        <w:pStyle w:val="berschrift2"/>
      </w:pPr>
      <w:bookmarkStart w:id="7" w:name="_Toc214516761"/>
      <w:r>
        <w:t>Organisation de la révision</w:t>
      </w:r>
      <w:bookmarkEnd w:id="7"/>
    </w:p>
    <w:tbl>
      <w:tblPr>
        <w:tblStyle w:val="Tabellenraster"/>
        <w:tblW w:w="5000" w:type="pct"/>
        <w:tblLook w:val="04A0" w:firstRow="1" w:lastRow="0" w:firstColumn="1" w:lastColumn="0" w:noHBand="0" w:noVBand="1"/>
      </w:tblPr>
      <w:tblGrid>
        <w:gridCol w:w="3642"/>
        <w:gridCol w:w="3641"/>
        <w:gridCol w:w="3641"/>
        <w:gridCol w:w="3641"/>
      </w:tblGrid>
      <w:tr w:rsidR="007559E6" w14:paraId="4DE1287E" w14:textId="77777777">
        <w:trPr>
          <w:trHeight w:val="122"/>
        </w:trPr>
        <w:tc>
          <w:tcPr>
            <w:tcW w:w="1250" w:type="pct"/>
            <w:tcBorders>
              <w:top w:val="nil"/>
              <w:left w:val="nil"/>
            </w:tcBorders>
            <w:vAlign w:val="center"/>
          </w:tcPr>
          <w:p w14:paraId="2B5A411A"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0805338"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16055DD8"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66EDDA6B"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5F9616CB" w14:textId="77777777">
        <w:tc>
          <w:tcPr>
            <w:tcW w:w="1250" w:type="pct"/>
          </w:tcPr>
          <w:p w14:paraId="51DB39A5" w14:textId="77777777" w:rsidR="007559E6" w:rsidRDefault="00582453">
            <w:pPr>
              <w:pStyle w:val="Textkrper"/>
              <w:rPr>
                <w:rFonts w:cs="Arial"/>
                <w:sz w:val="16"/>
                <w:szCs w:val="16"/>
                <w:lang w:eastAsia="de-CH"/>
              </w:rPr>
            </w:pPr>
            <w:r>
              <w:rPr>
                <w:rFonts w:cs="Arial"/>
                <w:b/>
                <w:sz w:val="16"/>
              </w:rPr>
              <w:t xml:space="preserve">Ordonnance sur la formation : </w:t>
            </w:r>
            <w:r>
              <w:rPr>
                <w:rFonts w:cs="Arial"/>
                <w:sz w:val="16"/>
              </w:rPr>
              <w:t>étendue de la révision, entrée en vigueur prévue, conséquences des réglementations juridiques sur la formation professionnelle initiale, délais prescrits.</w:t>
            </w:r>
          </w:p>
          <w:p w14:paraId="623F60E8" w14:textId="77777777" w:rsidR="007559E6" w:rsidRDefault="00582453">
            <w:pPr>
              <w:pStyle w:val="Textkrper"/>
              <w:rPr>
                <w:rFonts w:cs="Arial"/>
                <w:sz w:val="16"/>
                <w:szCs w:val="16"/>
                <w:lang w:eastAsia="de-CH"/>
              </w:rPr>
            </w:pPr>
            <w:r>
              <w:rPr>
                <w:rFonts w:cs="Arial"/>
                <w:b/>
                <w:sz w:val="16"/>
              </w:rPr>
              <w:t xml:space="preserve">Mise en œuvre : </w:t>
            </w:r>
            <w:r>
              <w:rPr>
                <w:rFonts w:cs="Arial"/>
                <w:sz w:val="16"/>
              </w:rPr>
              <w:t xml:space="preserve">organisation de la révision, collaboration prévue entre les partenaires de la </w:t>
            </w:r>
            <w:r>
              <w:rPr>
                <w:rFonts w:cs="Arial"/>
                <w:sz w:val="16"/>
              </w:rPr>
              <w:lastRenderedPageBreak/>
              <w:t>formation professionnelle, calendrier approximatif</w:t>
            </w:r>
          </w:p>
        </w:tc>
        <w:tc>
          <w:tcPr>
            <w:tcW w:w="1250" w:type="pct"/>
          </w:tcPr>
          <w:p w14:paraId="347588B0" w14:textId="77777777" w:rsidR="007559E6" w:rsidRDefault="00582453">
            <w:r>
              <w:rPr>
                <w:rFonts w:cs="Arial"/>
                <w:color w:val="0070C0"/>
                <w:sz w:val="16"/>
              </w:rPr>
              <w:lastRenderedPageBreak/>
              <w:t>Pas de remarques.</w:t>
            </w:r>
          </w:p>
        </w:tc>
        <w:tc>
          <w:tcPr>
            <w:tcW w:w="1250" w:type="pct"/>
          </w:tcPr>
          <w:p w14:paraId="1C098AB3" w14:textId="77777777" w:rsidR="007559E6" w:rsidRDefault="00582453">
            <w:r>
              <w:rPr>
                <w:rFonts w:cs="Arial"/>
                <w:color w:val="0070C0"/>
                <w:sz w:val="16"/>
              </w:rPr>
              <w:t>Pas de remarques.</w:t>
            </w:r>
          </w:p>
        </w:tc>
        <w:tc>
          <w:tcPr>
            <w:tcW w:w="1250" w:type="pct"/>
          </w:tcPr>
          <w:p w14:paraId="351AC8CC" w14:textId="77777777" w:rsidR="007559E6" w:rsidRDefault="00582453">
            <w:r>
              <w:rPr>
                <w:rFonts w:cs="Arial"/>
                <w:color w:val="0070C0"/>
                <w:sz w:val="16"/>
              </w:rPr>
              <w:t>Pas de remarques.</w:t>
            </w:r>
          </w:p>
        </w:tc>
      </w:tr>
      <w:tr w:rsidR="007559E6" w14:paraId="0A3B786C" w14:textId="77777777">
        <w:tc>
          <w:tcPr>
            <w:tcW w:w="1250" w:type="pct"/>
            <w:shd w:val="clear" w:color="auto" w:fill="EEECE1" w:themeFill="background2"/>
          </w:tcPr>
          <w:p w14:paraId="1BF55E0A"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2F255583"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464E5F0D" w14:textId="77777777" w:rsidR="007559E6" w:rsidRDefault="00582453">
            <w:pPr>
              <w:pStyle w:val="Textkrper"/>
              <w:rPr>
                <w:rFonts w:cs="Arial"/>
                <w:b/>
                <w:sz w:val="16"/>
                <w:szCs w:val="16"/>
                <w:lang w:eastAsia="de-CH"/>
              </w:rPr>
            </w:pPr>
            <w:r>
              <w:rPr>
                <w:rFonts w:cs="Arial"/>
                <w:b/>
                <w:sz w:val="16"/>
              </w:rPr>
              <w:t>Objets et données clés :</w:t>
            </w:r>
          </w:p>
          <w:p w14:paraId="134ACF6B" w14:textId="730BB79F" w:rsidR="007559E6" w:rsidRDefault="00A95851">
            <w:pPr>
              <w:pStyle w:val="Textkrper"/>
              <w:rPr>
                <w:rFonts w:cs="Arial"/>
                <w:bCs/>
                <w:sz w:val="16"/>
                <w:szCs w:val="16"/>
                <w:lang w:eastAsia="de-CH"/>
              </w:rPr>
            </w:pPr>
            <w:r w:rsidRPr="00A95851">
              <w:rPr>
                <w:rFonts w:cs="Arial"/>
                <w:b/>
                <w:sz w:val="16"/>
                <w:szCs w:val="16"/>
                <w:lang w:eastAsia="de-CH"/>
              </w:rPr>
              <w:t>Délai selon étape du processus</w:t>
            </w:r>
          </w:p>
          <w:p w14:paraId="3803F0D9" w14:textId="77777777" w:rsidR="007559E6" w:rsidRDefault="007559E6">
            <w:pPr>
              <w:pStyle w:val="Textkrper"/>
              <w:rPr>
                <w:rFonts w:cs="Arial"/>
                <w:bCs/>
                <w:sz w:val="16"/>
                <w:szCs w:val="16"/>
                <w:lang w:eastAsia="de-CH"/>
              </w:rPr>
            </w:pPr>
          </w:p>
        </w:tc>
      </w:tr>
    </w:tbl>
    <w:p w14:paraId="26877491" w14:textId="77777777" w:rsidR="007559E6" w:rsidRDefault="00582453">
      <w:pPr>
        <w:pStyle w:val="berschrift2"/>
      </w:pPr>
      <w:bookmarkStart w:id="8" w:name="_Toc214516762"/>
      <w:r>
        <w:t>Orientation de la formation professionnelle initiale</w:t>
      </w:r>
      <w:bookmarkEnd w:id="8"/>
    </w:p>
    <w:tbl>
      <w:tblPr>
        <w:tblStyle w:val="Tabellenraster"/>
        <w:tblW w:w="5000" w:type="pct"/>
        <w:tblLook w:val="04A0" w:firstRow="1" w:lastRow="0" w:firstColumn="1" w:lastColumn="0" w:noHBand="0" w:noVBand="1"/>
      </w:tblPr>
      <w:tblGrid>
        <w:gridCol w:w="3642"/>
        <w:gridCol w:w="3641"/>
        <w:gridCol w:w="3641"/>
        <w:gridCol w:w="3641"/>
      </w:tblGrid>
      <w:tr w:rsidR="007559E6" w14:paraId="73D8C92A" w14:textId="77777777">
        <w:trPr>
          <w:trHeight w:val="122"/>
        </w:trPr>
        <w:tc>
          <w:tcPr>
            <w:tcW w:w="1250" w:type="pct"/>
            <w:tcBorders>
              <w:top w:val="nil"/>
              <w:left w:val="nil"/>
            </w:tcBorders>
            <w:vAlign w:val="center"/>
          </w:tcPr>
          <w:p w14:paraId="358FB465"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50858BC"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0C412088"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3989BB07"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45B3FD02" w14:textId="77777777">
        <w:tc>
          <w:tcPr>
            <w:tcW w:w="1250" w:type="pct"/>
          </w:tcPr>
          <w:p w14:paraId="5EAA575A" w14:textId="77777777" w:rsidR="007559E6" w:rsidRDefault="00582453">
            <w:pPr>
              <w:pStyle w:val="Textkrper"/>
              <w:rPr>
                <w:rFonts w:cs="Arial"/>
                <w:sz w:val="16"/>
                <w:szCs w:val="16"/>
                <w:lang w:eastAsia="de-CH"/>
              </w:rPr>
            </w:pPr>
            <w:r>
              <w:rPr>
                <w:rFonts w:cs="Arial"/>
                <w:b/>
                <w:sz w:val="16"/>
              </w:rPr>
              <w:t xml:space="preserve">Ordonnance sur la formation : </w:t>
            </w:r>
            <w:r>
              <w:rPr>
                <w:sz w:val="16"/>
              </w:rPr>
              <w:t>titre, profil de la profession avec caractéristique unique, orientations, domaines spécifiques, champ professionnel, durée, organe responsable</w:t>
            </w:r>
          </w:p>
          <w:p w14:paraId="47E604B7" w14:textId="77777777" w:rsidR="007559E6" w:rsidRDefault="00582453">
            <w:pPr>
              <w:pStyle w:val="Textkrper"/>
              <w:rPr>
                <w:rFonts w:cs="Arial"/>
                <w:sz w:val="16"/>
                <w:szCs w:val="16"/>
                <w:lang w:eastAsia="de-CH"/>
              </w:rPr>
            </w:pPr>
            <w:r>
              <w:rPr>
                <w:rFonts w:cs="Arial"/>
                <w:b/>
                <w:sz w:val="16"/>
              </w:rPr>
              <w:t xml:space="preserve">Mise en œuvre : </w:t>
            </w:r>
            <w:r>
              <w:rPr>
                <w:sz w:val="16"/>
              </w:rPr>
              <w:t>perméabilité, formations professionnelles initiales apparentées, délimitation, attractivité de la formation professionnelle initiale, évolution du nombre de diplômes.</w:t>
            </w:r>
          </w:p>
        </w:tc>
        <w:tc>
          <w:tcPr>
            <w:tcW w:w="1250" w:type="pct"/>
          </w:tcPr>
          <w:p w14:paraId="5E4FC555" w14:textId="77777777" w:rsidR="007559E6" w:rsidRDefault="00582453">
            <w:pPr>
              <w:pStyle w:val="Textkrper"/>
              <w:rPr>
                <w:rFonts w:cs="Arial"/>
                <w:sz w:val="16"/>
                <w:szCs w:val="16"/>
                <w:lang w:eastAsia="de-CH"/>
              </w:rPr>
            </w:pPr>
            <w:r>
              <w:rPr>
                <w:rFonts w:cs="Arial"/>
                <w:color w:val="0070C0"/>
                <w:sz w:val="16"/>
              </w:rPr>
              <w:t>Les deux organes responsables ont l’intention de s’associer en un seul organe responsable et de développer un CFC commun avec 2 domaines spécifiques et une AFP commune (sans domaine spécifique).</w:t>
            </w:r>
          </w:p>
        </w:tc>
        <w:tc>
          <w:tcPr>
            <w:tcW w:w="1250" w:type="pct"/>
          </w:tcPr>
          <w:p w14:paraId="35523A73" w14:textId="77777777" w:rsidR="007559E6" w:rsidRDefault="007559E6">
            <w:pPr>
              <w:pStyle w:val="Textkrper"/>
              <w:rPr>
                <w:rFonts w:cs="Arial"/>
                <w:sz w:val="16"/>
                <w:szCs w:val="16"/>
                <w:lang w:eastAsia="de-CH"/>
              </w:rPr>
            </w:pPr>
          </w:p>
        </w:tc>
        <w:tc>
          <w:tcPr>
            <w:tcW w:w="1250" w:type="pct"/>
          </w:tcPr>
          <w:p w14:paraId="2E992F2F" w14:textId="77777777" w:rsidR="007559E6" w:rsidRDefault="007559E6">
            <w:pPr>
              <w:pStyle w:val="Textkrper"/>
              <w:rPr>
                <w:rFonts w:cs="Arial"/>
                <w:sz w:val="16"/>
                <w:szCs w:val="16"/>
                <w:lang w:eastAsia="de-CH"/>
              </w:rPr>
            </w:pPr>
          </w:p>
        </w:tc>
      </w:tr>
      <w:tr w:rsidR="007559E6" w14:paraId="1FBA790C" w14:textId="77777777">
        <w:tc>
          <w:tcPr>
            <w:tcW w:w="1250" w:type="pct"/>
            <w:shd w:val="clear" w:color="auto" w:fill="EEECE1" w:themeFill="background2"/>
          </w:tcPr>
          <w:p w14:paraId="24FE14E3"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4274162A"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7A8330F5" w14:textId="77777777" w:rsidR="007559E6" w:rsidRDefault="00582453">
            <w:pPr>
              <w:pStyle w:val="Textkrper"/>
              <w:rPr>
                <w:rFonts w:cs="Arial"/>
                <w:b/>
                <w:sz w:val="16"/>
              </w:rPr>
            </w:pPr>
            <w:r>
              <w:rPr>
                <w:rFonts w:cs="Arial"/>
                <w:b/>
                <w:sz w:val="16"/>
              </w:rPr>
              <w:t>Objets et données clés :</w:t>
            </w:r>
          </w:p>
          <w:p w14:paraId="50ABFFE1" w14:textId="0777438C"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5FA0FD5" w14:textId="77777777" w:rsidR="007559E6" w:rsidRDefault="00582453">
            <w:pPr>
              <w:pStyle w:val="Textkrper"/>
              <w:numPr>
                <w:ilvl w:val="0"/>
                <w:numId w:val="41"/>
              </w:numPr>
              <w:rPr>
                <w:rFonts w:cs="Arial"/>
                <w:color w:val="0070C0"/>
                <w:sz w:val="16"/>
                <w:szCs w:val="16"/>
                <w:lang w:eastAsia="de-CH"/>
              </w:rPr>
            </w:pPr>
            <w:r>
              <w:rPr>
                <w:rFonts w:cs="Arial"/>
                <w:b/>
                <w:color w:val="0070C0"/>
                <w:sz w:val="16"/>
              </w:rPr>
              <w:t>Organe responsable</w:t>
            </w:r>
            <w:r>
              <w:rPr>
                <w:rFonts w:cs="Arial"/>
                <w:color w:val="0070C0"/>
                <w:sz w:val="16"/>
              </w:rPr>
              <w:t xml:space="preserve"> : la commission </w:t>
            </w:r>
            <w:proofErr w:type="spellStart"/>
            <w:r>
              <w:rPr>
                <w:rFonts w:cs="Arial"/>
                <w:color w:val="0070C0"/>
                <w:sz w:val="16"/>
              </w:rPr>
              <w:t>D&amp;Q</w:t>
            </w:r>
            <w:proofErr w:type="spellEnd"/>
            <w:r>
              <w:rPr>
                <w:rFonts w:cs="Arial"/>
                <w:color w:val="0070C0"/>
                <w:sz w:val="16"/>
              </w:rPr>
              <w:t xml:space="preserve"> prend acte de la fusion des deux </w:t>
            </w:r>
            <w:proofErr w:type="spellStart"/>
            <w:r>
              <w:rPr>
                <w:rFonts w:cs="Arial"/>
                <w:color w:val="0070C0"/>
                <w:sz w:val="16"/>
              </w:rPr>
              <w:t>Ortra</w:t>
            </w:r>
            <w:proofErr w:type="spellEnd"/>
            <w:r>
              <w:rPr>
                <w:rFonts w:cs="Arial"/>
                <w:color w:val="0070C0"/>
                <w:sz w:val="16"/>
              </w:rPr>
              <w:t xml:space="preserve"> x et y en un organe responsable commun et l’approuve.</w:t>
            </w:r>
          </w:p>
          <w:p w14:paraId="353E165A" w14:textId="5B76A3CF" w:rsidR="007559E6" w:rsidRDefault="00582453">
            <w:pPr>
              <w:pStyle w:val="Textkrper"/>
              <w:numPr>
                <w:ilvl w:val="0"/>
                <w:numId w:val="41"/>
              </w:numPr>
              <w:rPr>
                <w:rFonts w:cs="Arial"/>
                <w:color w:val="0070C0"/>
                <w:sz w:val="16"/>
                <w:szCs w:val="16"/>
                <w:lang w:eastAsia="de-CH"/>
              </w:rPr>
            </w:pPr>
            <w:r>
              <w:rPr>
                <w:rFonts w:cs="Arial"/>
                <w:b/>
                <w:color w:val="0070C0"/>
                <w:sz w:val="16"/>
              </w:rPr>
              <w:t>Domaines spécifiques dans la FPI avec CFC</w:t>
            </w:r>
            <w:r>
              <w:rPr>
                <w:rFonts w:cs="Arial"/>
                <w:color w:val="0070C0"/>
                <w:sz w:val="16"/>
              </w:rPr>
              <w:t xml:space="preserve"> : l’introduction de deux domaines spécifiques dans la formation initiale avec CFC </w:t>
            </w:r>
            <w:r>
              <w:rPr>
                <w:rFonts w:cs="Arial"/>
                <w:b/>
                <w:color w:val="0070C0"/>
                <w:sz w:val="16"/>
              </w:rPr>
              <w:t xml:space="preserve">sera décidée par la commission </w:t>
            </w:r>
            <w:proofErr w:type="spellStart"/>
            <w:r>
              <w:rPr>
                <w:rFonts w:cs="Arial"/>
                <w:b/>
                <w:color w:val="0070C0"/>
                <w:sz w:val="16"/>
              </w:rPr>
              <w:t>D&amp;Q</w:t>
            </w:r>
            <w:proofErr w:type="spellEnd"/>
            <w:r>
              <w:rPr>
                <w:rFonts w:cs="Arial"/>
                <w:b/>
                <w:color w:val="0070C0"/>
                <w:sz w:val="16"/>
              </w:rPr>
              <w:t xml:space="preserve"> une fois que le profil de qualification sera disponible (délai selon </w:t>
            </w:r>
            <w:r w:rsidRPr="00582453">
              <w:rPr>
                <w:rFonts w:cs="Arial"/>
                <w:b/>
                <w:color w:val="0070C0"/>
                <w:sz w:val="16"/>
              </w:rPr>
              <w:t xml:space="preserve">étape du processus n° </w:t>
            </w:r>
            <w:r>
              <w:rPr>
                <w:rFonts w:cs="Arial"/>
                <w:b/>
                <w:color w:val="0070C0"/>
                <w:sz w:val="16"/>
              </w:rPr>
              <w:t>2)</w:t>
            </w:r>
            <w:r>
              <w:rPr>
                <w:rFonts w:cs="Arial"/>
                <w:color w:val="0070C0"/>
                <w:sz w:val="16"/>
              </w:rPr>
              <w:t>.</w:t>
            </w:r>
          </w:p>
          <w:p w14:paraId="29EC4879" w14:textId="77777777" w:rsidR="007559E6" w:rsidRDefault="00582453">
            <w:pPr>
              <w:pStyle w:val="Textkrper"/>
              <w:numPr>
                <w:ilvl w:val="0"/>
                <w:numId w:val="41"/>
              </w:numPr>
              <w:rPr>
                <w:rFonts w:cs="Arial"/>
                <w:color w:val="0070C0"/>
                <w:sz w:val="16"/>
                <w:szCs w:val="16"/>
                <w:lang w:eastAsia="de-CH"/>
              </w:rPr>
            </w:pPr>
            <w:r>
              <w:rPr>
                <w:rFonts w:cs="Arial"/>
                <w:b/>
                <w:color w:val="0070C0"/>
                <w:sz w:val="16"/>
              </w:rPr>
              <w:t>Domaines spécifiques dans la FPI avec AFP</w:t>
            </w:r>
            <w:r>
              <w:rPr>
                <w:rFonts w:cs="Arial"/>
                <w:color w:val="0070C0"/>
                <w:sz w:val="16"/>
              </w:rPr>
              <w:t xml:space="preserve"> : la commission </w:t>
            </w:r>
            <w:proofErr w:type="spellStart"/>
            <w:r>
              <w:rPr>
                <w:rFonts w:cs="Arial"/>
                <w:color w:val="0070C0"/>
                <w:sz w:val="16"/>
              </w:rPr>
              <w:t>D&amp;Q</w:t>
            </w:r>
            <w:proofErr w:type="spellEnd"/>
            <w:r>
              <w:rPr>
                <w:rFonts w:cs="Arial"/>
                <w:color w:val="0070C0"/>
                <w:sz w:val="16"/>
              </w:rPr>
              <w:t xml:space="preserve"> approuve la révision de la formation initiale avec AFP sans domaine spécifique.</w:t>
            </w:r>
          </w:p>
          <w:p w14:paraId="68A51243" w14:textId="77777777" w:rsidR="007559E6" w:rsidRDefault="00582453">
            <w:pPr>
              <w:pStyle w:val="Textkrper"/>
              <w:rPr>
                <w:rFonts w:cs="Arial"/>
                <w:sz w:val="16"/>
                <w:szCs w:val="16"/>
                <w:lang w:eastAsia="de-CH"/>
              </w:rPr>
            </w:pPr>
            <w:r>
              <w:rPr>
                <w:rFonts w:cs="Arial"/>
                <w:color w:val="0070C0"/>
                <w:sz w:val="16"/>
              </w:rPr>
              <w:t xml:space="preserve"> </w:t>
            </w:r>
          </w:p>
        </w:tc>
      </w:tr>
    </w:tbl>
    <w:p w14:paraId="4FC279A1" w14:textId="77777777" w:rsidR="007559E6" w:rsidRDefault="00582453">
      <w:pPr>
        <w:pStyle w:val="berschrift2"/>
        <w:rPr>
          <w:lang w:eastAsia="de-CH"/>
        </w:rPr>
      </w:pPr>
      <w:bookmarkStart w:id="9" w:name="_Toc214516763"/>
      <w:r>
        <w:t>Structure de la formation professionnelle initiale</w:t>
      </w:r>
      <w:bookmarkEnd w:id="9"/>
    </w:p>
    <w:p w14:paraId="72C0FF22" w14:textId="77777777" w:rsidR="007559E6" w:rsidRDefault="00582453">
      <w:pPr>
        <w:pStyle w:val="berschrift3"/>
      </w:pPr>
      <w:bookmarkStart w:id="10" w:name="_Toc214516764"/>
      <w:r>
        <w:t>Modèle de pédagogie professionnelle</w:t>
      </w:r>
      <w:bookmarkEnd w:id="10"/>
    </w:p>
    <w:tbl>
      <w:tblPr>
        <w:tblStyle w:val="Tabellenraster"/>
        <w:tblW w:w="5000" w:type="pct"/>
        <w:tblLook w:val="04A0" w:firstRow="1" w:lastRow="0" w:firstColumn="1" w:lastColumn="0" w:noHBand="0" w:noVBand="1"/>
      </w:tblPr>
      <w:tblGrid>
        <w:gridCol w:w="3642"/>
        <w:gridCol w:w="3641"/>
        <w:gridCol w:w="3641"/>
        <w:gridCol w:w="3641"/>
      </w:tblGrid>
      <w:tr w:rsidR="007559E6" w14:paraId="66B1F4FE" w14:textId="77777777">
        <w:trPr>
          <w:trHeight w:val="122"/>
        </w:trPr>
        <w:tc>
          <w:tcPr>
            <w:tcW w:w="1250" w:type="pct"/>
            <w:tcBorders>
              <w:top w:val="nil"/>
              <w:left w:val="nil"/>
            </w:tcBorders>
            <w:vAlign w:val="center"/>
          </w:tcPr>
          <w:p w14:paraId="7108BFE6"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7B6C0D4"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91082F9"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97D4AF8"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4A7A8BA2" w14:textId="77777777">
        <w:tc>
          <w:tcPr>
            <w:tcW w:w="1250" w:type="pct"/>
          </w:tcPr>
          <w:p w14:paraId="54109980" w14:textId="77777777" w:rsidR="007559E6" w:rsidRDefault="00582453">
            <w:pPr>
              <w:pStyle w:val="Textkrper"/>
              <w:rPr>
                <w:rFonts w:cs="Arial"/>
                <w:sz w:val="16"/>
                <w:szCs w:val="16"/>
                <w:lang w:eastAsia="de-CH"/>
              </w:rPr>
            </w:pPr>
            <w:r>
              <w:rPr>
                <w:rFonts w:cs="Arial"/>
                <w:b/>
                <w:sz w:val="16"/>
              </w:rPr>
              <w:t xml:space="preserve">Ordonnance sur la formation : </w:t>
            </w:r>
            <w:r>
              <w:rPr>
                <w:sz w:val="16"/>
              </w:rPr>
              <w:t>principes</w:t>
            </w:r>
          </w:p>
          <w:p w14:paraId="1BDDAC8D" w14:textId="77777777" w:rsidR="007559E6" w:rsidRDefault="00582453">
            <w:pPr>
              <w:pStyle w:val="Textkrper"/>
              <w:rPr>
                <w:rFonts w:cs="Arial"/>
                <w:sz w:val="16"/>
                <w:szCs w:val="16"/>
                <w:lang w:eastAsia="de-CH"/>
              </w:rPr>
            </w:pPr>
            <w:r>
              <w:rPr>
                <w:rFonts w:cs="Arial"/>
                <w:b/>
                <w:sz w:val="16"/>
              </w:rPr>
              <w:t xml:space="preserve">Mise en œuvre : </w:t>
            </w:r>
            <w:r>
              <w:rPr>
                <w:sz w:val="16"/>
              </w:rPr>
              <w:t>mise en œuvre du modèle de pédagogie professionnelle dans les lieux de formation</w:t>
            </w:r>
          </w:p>
        </w:tc>
        <w:tc>
          <w:tcPr>
            <w:tcW w:w="1250" w:type="pct"/>
          </w:tcPr>
          <w:p w14:paraId="22316A07"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5CBD48FC"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64A5DF76" w14:textId="77777777" w:rsidR="007559E6" w:rsidRDefault="00582453">
            <w:pPr>
              <w:pStyle w:val="Textkrper"/>
              <w:rPr>
                <w:rFonts w:cs="Arial"/>
                <w:color w:val="0070C0"/>
                <w:sz w:val="16"/>
                <w:szCs w:val="16"/>
                <w:lang w:eastAsia="de-CH"/>
              </w:rPr>
            </w:pPr>
            <w:r>
              <w:rPr>
                <w:rFonts w:cs="Arial"/>
                <w:color w:val="0070C0"/>
                <w:sz w:val="16"/>
              </w:rPr>
              <w:t>Pas de remarques.</w:t>
            </w:r>
          </w:p>
        </w:tc>
      </w:tr>
      <w:tr w:rsidR="007559E6" w14:paraId="7107F4A9" w14:textId="77777777">
        <w:tc>
          <w:tcPr>
            <w:tcW w:w="1250" w:type="pct"/>
            <w:shd w:val="clear" w:color="auto" w:fill="EEECE1" w:themeFill="background2"/>
          </w:tcPr>
          <w:p w14:paraId="5A4B908E" w14:textId="77777777" w:rsidR="007559E6" w:rsidRDefault="00582453">
            <w:pPr>
              <w:pStyle w:val="Textkrper"/>
              <w:rPr>
                <w:rFonts w:cs="Arial"/>
                <w:b/>
                <w:sz w:val="16"/>
                <w:szCs w:val="16"/>
                <w:lang w:eastAsia="de-CH"/>
              </w:rPr>
            </w:pPr>
            <w:r>
              <w:rPr>
                <w:rFonts w:cs="Arial"/>
                <w:b/>
                <w:sz w:val="16"/>
              </w:rPr>
              <w:lastRenderedPageBreak/>
              <w:t xml:space="preserve">Décisions de la commission </w:t>
            </w:r>
            <w:proofErr w:type="spellStart"/>
            <w:r>
              <w:rPr>
                <w:rFonts w:cs="Arial"/>
                <w:b/>
                <w:sz w:val="16"/>
              </w:rPr>
              <w:t>D&amp;Q</w:t>
            </w:r>
            <w:proofErr w:type="spellEnd"/>
          </w:p>
          <w:p w14:paraId="1FF57519"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269A0DEF" w14:textId="77777777" w:rsidR="007559E6" w:rsidRDefault="00582453">
            <w:pPr>
              <w:pStyle w:val="Textkrper"/>
              <w:rPr>
                <w:rFonts w:cs="Arial"/>
                <w:b/>
                <w:bCs/>
                <w:sz w:val="16"/>
                <w:szCs w:val="16"/>
                <w:lang w:eastAsia="de-CH"/>
              </w:rPr>
            </w:pPr>
            <w:r>
              <w:rPr>
                <w:rFonts w:cs="Arial"/>
                <w:b/>
                <w:sz w:val="16"/>
              </w:rPr>
              <w:t>Objets et données clés :</w:t>
            </w:r>
          </w:p>
          <w:p w14:paraId="7F155918" w14:textId="2A5BA280" w:rsidR="007559E6" w:rsidRDefault="00CE6B11">
            <w:pPr>
              <w:pStyle w:val="Textkrper"/>
              <w:rPr>
                <w:rFonts w:cs="Arial"/>
                <w:sz w:val="16"/>
                <w:szCs w:val="16"/>
                <w:lang w:eastAsia="de-CH"/>
              </w:rPr>
            </w:pPr>
            <w:r w:rsidRPr="00A95851">
              <w:rPr>
                <w:rFonts w:cs="Arial"/>
                <w:b/>
                <w:sz w:val="16"/>
                <w:szCs w:val="16"/>
                <w:lang w:eastAsia="de-CH"/>
              </w:rPr>
              <w:t>Délai selon étape du processus</w:t>
            </w:r>
          </w:p>
        </w:tc>
      </w:tr>
    </w:tbl>
    <w:p w14:paraId="5941FCD7" w14:textId="77777777" w:rsidR="007559E6" w:rsidRDefault="00582453">
      <w:pPr>
        <w:pStyle w:val="berschrift3"/>
        <w:rPr>
          <w:lang w:eastAsia="de-CH"/>
        </w:rPr>
      </w:pPr>
      <w:bookmarkStart w:id="11" w:name="_Toc214516765"/>
      <w:r>
        <w:t>Compétences opérationnelles</w:t>
      </w:r>
      <w:bookmarkEnd w:id="11"/>
    </w:p>
    <w:tbl>
      <w:tblPr>
        <w:tblStyle w:val="Tabellenraster"/>
        <w:tblW w:w="5000" w:type="pct"/>
        <w:tblLook w:val="04A0" w:firstRow="1" w:lastRow="0" w:firstColumn="1" w:lastColumn="0" w:noHBand="0" w:noVBand="1"/>
      </w:tblPr>
      <w:tblGrid>
        <w:gridCol w:w="3642"/>
        <w:gridCol w:w="3641"/>
        <w:gridCol w:w="3641"/>
        <w:gridCol w:w="3641"/>
      </w:tblGrid>
      <w:tr w:rsidR="007559E6" w14:paraId="66DA8C56" w14:textId="77777777">
        <w:trPr>
          <w:trHeight w:val="122"/>
        </w:trPr>
        <w:tc>
          <w:tcPr>
            <w:tcW w:w="1250" w:type="pct"/>
            <w:tcBorders>
              <w:top w:val="nil"/>
              <w:left w:val="nil"/>
            </w:tcBorders>
            <w:vAlign w:val="center"/>
          </w:tcPr>
          <w:p w14:paraId="538DB146"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DD6BD37"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225F1AD"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4B535B6"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FE3574B" w14:textId="77777777">
        <w:tc>
          <w:tcPr>
            <w:tcW w:w="1250" w:type="pct"/>
          </w:tcPr>
          <w:p w14:paraId="6946BDF2" w14:textId="77777777" w:rsidR="007559E6" w:rsidRDefault="00582453">
            <w:pPr>
              <w:pStyle w:val="Textkrper"/>
              <w:rPr>
                <w:rFonts w:cs="Arial"/>
                <w:sz w:val="16"/>
                <w:szCs w:val="16"/>
                <w:lang w:eastAsia="de-CH"/>
              </w:rPr>
            </w:pPr>
            <w:r>
              <w:rPr>
                <w:rFonts w:cs="Arial"/>
                <w:b/>
                <w:sz w:val="16"/>
              </w:rPr>
              <w:t xml:space="preserve">Ordonnance sur la formation : </w:t>
            </w:r>
            <w:r>
              <w:rPr>
                <w:sz w:val="16"/>
              </w:rPr>
              <w:t>compétences opérationnelles, domaines de compétences opérationnelles, caractère contraignant des compétences opérationnelles</w:t>
            </w:r>
          </w:p>
          <w:p w14:paraId="59F1CCAC" w14:textId="77777777" w:rsidR="007559E6" w:rsidRDefault="00582453">
            <w:pPr>
              <w:pStyle w:val="Textkrper"/>
              <w:rPr>
                <w:rFonts w:cs="Arial"/>
                <w:sz w:val="16"/>
                <w:szCs w:val="16"/>
                <w:lang w:eastAsia="de-CH"/>
              </w:rPr>
            </w:pPr>
            <w:r>
              <w:rPr>
                <w:rFonts w:cs="Arial"/>
                <w:b/>
                <w:sz w:val="16"/>
              </w:rPr>
              <w:t xml:space="preserve">Mise en œuvre : </w:t>
            </w:r>
            <w:r>
              <w:rPr>
                <w:sz w:val="16"/>
              </w:rPr>
              <w:t>domaines de compétences opérationnelles et leurs conséquences sur les lieux de formation</w:t>
            </w:r>
          </w:p>
        </w:tc>
        <w:tc>
          <w:tcPr>
            <w:tcW w:w="1250" w:type="pct"/>
          </w:tcPr>
          <w:p w14:paraId="2C45C192" w14:textId="77777777" w:rsidR="007559E6" w:rsidRDefault="00582453">
            <w:pPr>
              <w:pStyle w:val="Textkrper"/>
              <w:rPr>
                <w:rFonts w:cs="Arial"/>
                <w:color w:val="0070C0"/>
                <w:sz w:val="16"/>
                <w:szCs w:val="16"/>
                <w:lang w:eastAsia="de-CH"/>
              </w:rPr>
            </w:pPr>
            <w:r>
              <w:rPr>
                <w:rFonts w:cs="Arial"/>
                <w:color w:val="0070C0"/>
                <w:sz w:val="16"/>
              </w:rPr>
              <w:t>Révision des compétences opérationnelles et des domaines de compétences opérationnelles</w:t>
            </w:r>
          </w:p>
          <w:p w14:paraId="0B1FC4C6" w14:textId="77777777" w:rsidR="007559E6" w:rsidRDefault="00582453">
            <w:pPr>
              <w:pStyle w:val="Textkrper"/>
              <w:rPr>
                <w:rFonts w:cs="Arial"/>
                <w:sz w:val="16"/>
                <w:szCs w:val="16"/>
                <w:lang w:eastAsia="de-CH"/>
              </w:rPr>
            </w:pPr>
            <w:r>
              <w:rPr>
                <w:rFonts w:cs="Arial"/>
                <w:color w:val="0070C0"/>
                <w:sz w:val="16"/>
              </w:rPr>
              <w:t>Adaptation/modification des objectifs évaluateurs des trois lieux de formation</w:t>
            </w:r>
          </w:p>
        </w:tc>
        <w:tc>
          <w:tcPr>
            <w:tcW w:w="1250" w:type="pct"/>
          </w:tcPr>
          <w:p w14:paraId="5CCCA563" w14:textId="77777777" w:rsidR="007559E6" w:rsidRDefault="007559E6">
            <w:pPr>
              <w:pStyle w:val="Textkrper"/>
              <w:rPr>
                <w:rFonts w:cs="Arial"/>
                <w:sz w:val="16"/>
                <w:szCs w:val="16"/>
                <w:lang w:eastAsia="de-CH"/>
              </w:rPr>
            </w:pPr>
          </w:p>
        </w:tc>
        <w:tc>
          <w:tcPr>
            <w:tcW w:w="1250" w:type="pct"/>
          </w:tcPr>
          <w:p w14:paraId="31F1AF6B" w14:textId="77777777" w:rsidR="007559E6" w:rsidRDefault="007559E6">
            <w:pPr>
              <w:pStyle w:val="Textkrper"/>
              <w:rPr>
                <w:rFonts w:cs="Arial"/>
                <w:sz w:val="16"/>
                <w:szCs w:val="16"/>
                <w:lang w:eastAsia="de-CH"/>
              </w:rPr>
            </w:pPr>
          </w:p>
        </w:tc>
      </w:tr>
      <w:tr w:rsidR="007559E6" w14:paraId="412DE486" w14:textId="77777777">
        <w:tc>
          <w:tcPr>
            <w:tcW w:w="1250" w:type="pct"/>
            <w:shd w:val="clear" w:color="auto" w:fill="EEECE1" w:themeFill="background2"/>
          </w:tcPr>
          <w:p w14:paraId="6F988D4B"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tc>
        <w:tc>
          <w:tcPr>
            <w:tcW w:w="3750" w:type="pct"/>
            <w:gridSpan w:val="3"/>
            <w:shd w:val="clear" w:color="auto" w:fill="EEECE1" w:themeFill="background2"/>
          </w:tcPr>
          <w:p w14:paraId="4A71672A" w14:textId="77777777" w:rsidR="007559E6" w:rsidRDefault="00582453">
            <w:pPr>
              <w:pStyle w:val="Textkrper"/>
              <w:rPr>
                <w:rFonts w:cs="Arial"/>
                <w:b/>
                <w:sz w:val="16"/>
              </w:rPr>
            </w:pPr>
            <w:r>
              <w:rPr>
                <w:rFonts w:cs="Arial"/>
                <w:b/>
                <w:sz w:val="16"/>
              </w:rPr>
              <w:t>Objets et données clés :</w:t>
            </w:r>
          </w:p>
          <w:p w14:paraId="51EE3384" w14:textId="4ED4EAF8"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7B8F85E7" w14:textId="77777777" w:rsidR="007559E6" w:rsidRDefault="00582453">
            <w:pPr>
              <w:pStyle w:val="Textkrper"/>
              <w:numPr>
                <w:ilvl w:val="0"/>
                <w:numId w:val="49"/>
              </w:numPr>
              <w:rPr>
                <w:rFonts w:cs="Arial"/>
                <w:color w:val="0070C0"/>
                <w:sz w:val="16"/>
                <w:szCs w:val="16"/>
                <w:lang w:eastAsia="de-CH"/>
              </w:rPr>
            </w:pPr>
            <w:r>
              <w:rPr>
                <w:rFonts w:cs="Arial"/>
                <w:b/>
                <w:color w:val="0070C0"/>
                <w:sz w:val="16"/>
              </w:rPr>
              <w:t>Compétences opérationnelles</w:t>
            </w:r>
            <w:r>
              <w:rPr>
                <w:rFonts w:cs="Arial"/>
                <w:color w:val="0070C0"/>
                <w:sz w:val="16"/>
              </w:rPr>
              <w:t xml:space="preserve"> : la commission </w:t>
            </w:r>
            <w:proofErr w:type="spellStart"/>
            <w:r>
              <w:rPr>
                <w:rFonts w:cs="Arial"/>
                <w:color w:val="0070C0"/>
                <w:sz w:val="16"/>
              </w:rPr>
              <w:t>D&amp;Q</w:t>
            </w:r>
            <w:proofErr w:type="spellEnd"/>
            <w:r>
              <w:rPr>
                <w:rFonts w:cs="Arial"/>
                <w:color w:val="0070C0"/>
                <w:sz w:val="16"/>
              </w:rPr>
              <w:t xml:space="preserve"> approuve l’examen et la révision des compétences opérationnelles, des domaines de compétences opérationnelles et des plans de formation (adaptations des objectifs évaluateurs).</w:t>
            </w:r>
          </w:p>
          <w:p w14:paraId="4C10F257" w14:textId="77777777" w:rsidR="007559E6" w:rsidRDefault="007559E6">
            <w:pPr>
              <w:pStyle w:val="Textkrper"/>
              <w:ind w:left="360"/>
              <w:rPr>
                <w:rFonts w:cs="Arial"/>
                <w:sz w:val="16"/>
                <w:szCs w:val="16"/>
                <w:lang w:eastAsia="de-CH"/>
              </w:rPr>
            </w:pPr>
          </w:p>
        </w:tc>
      </w:tr>
    </w:tbl>
    <w:p w14:paraId="18A4B842" w14:textId="77777777" w:rsidR="007559E6" w:rsidRDefault="00582453">
      <w:pPr>
        <w:pStyle w:val="berschrift3"/>
        <w:rPr>
          <w:lang w:eastAsia="de-CH"/>
        </w:rPr>
      </w:pPr>
      <w:bookmarkStart w:id="12" w:name="_Toc214516766"/>
      <w:r>
        <w:t>Sécurité au travail, protection de la santé et protection de l’environnement</w:t>
      </w:r>
      <w:bookmarkEnd w:id="12"/>
    </w:p>
    <w:tbl>
      <w:tblPr>
        <w:tblStyle w:val="Tabellenraster"/>
        <w:tblW w:w="5000" w:type="pct"/>
        <w:tblLook w:val="04A0" w:firstRow="1" w:lastRow="0" w:firstColumn="1" w:lastColumn="0" w:noHBand="0" w:noVBand="1"/>
      </w:tblPr>
      <w:tblGrid>
        <w:gridCol w:w="3642"/>
        <w:gridCol w:w="3641"/>
        <w:gridCol w:w="3641"/>
        <w:gridCol w:w="3641"/>
      </w:tblGrid>
      <w:tr w:rsidR="007559E6" w14:paraId="6CDC043C" w14:textId="77777777">
        <w:trPr>
          <w:trHeight w:val="122"/>
        </w:trPr>
        <w:tc>
          <w:tcPr>
            <w:tcW w:w="1250" w:type="pct"/>
            <w:tcBorders>
              <w:top w:val="nil"/>
              <w:left w:val="nil"/>
            </w:tcBorders>
            <w:vAlign w:val="center"/>
          </w:tcPr>
          <w:p w14:paraId="023D6BB6"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959CD48"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525046C"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082775BA"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4FE56325" w14:textId="77777777">
        <w:tc>
          <w:tcPr>
            <w:tcW w:w="1250" w:type="pct"/>
          </w:tcPr>
          <w:p w14:paraId="4F9B5D51"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exceptions protection des jeunes travailleurs, radioprotection, produits chimiques, annexe 2 du plan de formation</w:t>
            </w:r>
          </w:p>
          <w:p w14:paraId="1657DF72" w14:textId="77777777" w:rsidR="007559E6" w:rsidRDefault="00582453">
            <w:pPr>
              <w:pStyle w:val="Textkrper"/>
              <w:rPr>
                <w:rFonts w:cs="Arial"/>
                <w:sz w:val="16"/>
                <w:szCs w:val="16"/>
                <w:lang w:eastAsia="de-CH"/>
              </w:rPr>
            </w:pPr>
            <w:r>
              <w:rPr>
                <w:rFonts w:cs="Arial"/>
                <w:b/>
                <w:sz w:val="16"/>
              </w:rPr>
              <w:t xml:space="preserve">Mise en œuvre : </w:t>
            </w:r>
          </w:p>
        </w:tc>
        <w:tc>
          <w:tcPr>
            <w:tcW w:w="1250" w:type="pct"/>
          </w:tcPr>
          <w:p w14:paraId="4423C4EC" w14:textId="77777777" w:rsidR="007559E6" w:rsidRDefault="00582453">
            <w:pPr>
              <w:pStyle w:val="Textkrper"/>
              <w:rPr>
                <w:rFonts w:cs="Arial"/>
                <w:color w:val="0070C0"/>
                <w:sz w:val="16"/>
                <w:szCs w:val="16"/>
                <w:lang w:eastAsia="de-CH"/>
              </w:rPr>
            </w:pPr>
            <w:r>
              <w:rPr>
                <w:rFonts w:cs="Arial"/>
                <w:color w:val="0070C0"/>
                <w:sz w:val="16"/>
              </w:rPr>
              <w:t>Adaptation de l’annexe 2 selon l’OLT 5.</w:t>
            </w:r>
          </w:p>
          <w:p w14:paraId="2B466787" w14:textId="77777777" w:rsidR="007559E6" w:rsidRDefault="007559E6">
            <w:pPr>
              <w:pStyle w:val="Textkrper"/>
              <w:rPr>
                <w:rFonts w:cs="Arial"/>
                <w:color w:val="0070C0"/>
                <w:sz w:val="16"/>
                <w:szCs w:val="16"/>
                <w:lang w:eastAsia="de-CH"/>
              </w:rPr>
            </w:pPr>
          </w:p>
          <w:p w14:paraId="46FE7F0F" w14:textId="77777777" w:rsidR="007559E6" w:rsidRDefault="00582453">
            <w:pPr>
              <w:pStyle w:val="Textkrper"/>
              <w:rPr>
                <w:rFonts w:cs="Arial"/>
                <w:color w:val="0070C0"/>
                <w:sz w:val="16"/>
                <w:szCs w:val="16"/>
                <w:lang w:eastAsia="de-CH"/>
              </w:rPr>
            </w:pPr>
            <w:r>
              <w:rPr>
                <w:rFonts w:cs="Arial"/>
                <w:color w:val="0070C0"/>
                <w:sz w:val="16"/>
              </w:rPr>
              <w:t xml:space="preserve">Révision des objectifs évaluateurs avec le soutien du forfait du programme de promotion « Développement durable dans la formation professionnelle » du </w:t>
            </w:r>
            <w:proofErr w:type="spellStart"/>
            <w:r>
              <w:rPr>
                <w:rFonts w:cs="Arial"/>
                <w:color w:val="0070C0"/>
                <w:sz w:val="16"/>
              </w:rPr>
              <w:t>SEFRI</w:t>
            </w:r>
            <w:proofErr w:type="spellEnd"/>
            <w:r>
              <w:rPr>
                <w:rFonts w:cs="Arial"/>
                <w:color w:val="0070C0"/>
                <w:sz w:val="16"/>
              </w:rPr>
              <w:t>.</w:t>
            </w:r>
          </w:p>
          <w:p w14:paraId="2C5D3433" w14:textId="77777777" w:rsidR="007559E6" w:rsidRDefault="007559E6">
            <w:pPr>
              <w:pStyle w:val="Textkrper"/>
              <w:rPr>
                <w:rFonts w:cs="Arial"/>
                <w:sz w:val="16"/>
                <w:szCs w:val="16"/>
                <w:lang w:eastAsia="de-CH"/>
              </w:rPr>
            </w:pPr>
          </w:p>
        </w:tc>
        <w:tc>
          <w:tcPr>
            <w:tcW w:w="1250" w:type="pct"/>
          </w:tcPr>
          <w:p w14:paraId="0EA84286" w14:textId="77777777" w:rsidR="007559E6" w:rsidRDefault="007559E6">
            <w:pPr>
              <w:pStyle w:val="Textkrper"/>
              <w:rPr>
                <w:rFonts w:cs="Arial"/>
                <w:sz w:val="16"/>
                <w:szCs w:val="16"/>
                <w:lang w:eastAsia="de-CH"/>
              </w:rPr>
            </w:pPr>
          </w:p>
        </w:tc>
        <w:tc>
          <w:tcPr>
            <w:tcW w:w="1250" w:type="pct"/>
          </w:tcPr>
          <w:p w14:paraId="680CD8C8" w14:textId="77777777" w:rsidR="007559E6" w:rsidRDefault="007559E6">
            <w:pPr>
              <w:pStyle w:val="Textkrper"/>
              <w:rPr>
                <w:rFonts w:cs="Arial"/>
                <w:sz w:val="16"/>
                <w:szCs w:val="16"/>
                <w:lang w:eastAsia="de-CH"/>
              </w:rPr>
            </w:pPr>
          </w:p>
        </w:tc>
      </w:tr>
      <w:tr w:rsidR="007559E6" w14:paraId="3761B687" w14:textId="77777777">
        <w:tc>
          <w:tcPr>
            <w:tcW w:w="1250" w:type="pct"/>
            <w:shd w:val="clear" w:color="auto" w:fill="EEECE1" w:themeFill="background2"/>
          </w:tcPr>
          <w:p w14:paraId="2E197143"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211AE39E"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1F9AFACB" w14:textId="77777777" w:rsidR="007559E6" w:rsidRDefault="00582453">
            <w:pPr>
              <w:pStyle w:val="Textkrper"/>
              <w:rPr>
                <w:rFonts w:cs="Arial"/>
                <w:b/>
                <w:sz w:val="16"/>
              </w:rPr>
            </w:pPr>
            <w:r>
              <w:rPr>
                <w:rFonts w:cs="Arial"/>
                <w:b/>
                <w:sz w:val="16"/>
              </w:rPr>
              <w:t>Objets et données clés :</w:t>
            </w:r>
          </w:p>
          <w:p w14:paraId="4CA191D1" w14:textId="1D285208"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79401C9" w14:textId="77777777" w:rsidR="007559E6" w:rsidRDefault="00582453">
            <w:pPr>
              <w:pStyle w:val="Textkrper"/>
              <w:numPr>
                <w:ilvl w:val="0"/>
                <w:numId w:val="50"/>
              </w:numPr>
              <w:rPr>
                <w:rFonts w:cs="Arial"/>
                <w:color w:val="0070C0"/>
                <w:sz w:val="16"/>
                <w:szCs w:val="16"/>
                <w:lang w:eastAsia="de-CH"/>
              </w:rPr>
            </w:pPr>
            <w:r>
              <w:rPr>
                <w:rFonts w:cs="Arial"/>
                <w:b/>
                <w:color w:val="0070C0"/>
                <w:sz w:val="16"/>
              </w:rPr>
              <w:t>Protection des jeunes travailleurs (annexe 2)</w:t>
            </w:r>
            <w:r>
              <w:rPr>
                <w:rFonts w:cs="Arial"/>
                <w:color w:val="0070C0"/>
                <w:sz w:val="16"/>
              </w:rPr>
              <w:t xml:space="preserve"> : la commission </w:t>
            </w:r>
            <w:proofErr w:type="spellStart"/>
            <w:r>
              <w:rPr>
                <w:rFonts w:cs="Arial"/>
                <w:color w:val="0070C0"/>
                <w:sz w:val="16"/>
              </w:rPr>
              <w:t>D&amp;Q</w:t>
            </w:r>
            <w:proofErr w:type="spellEnd"/>
            <w:r>
              <w:rPr>
                <w:rFonts w:cs="Arial"/>
                <w:color w:val="0070C0"/>
                <w:sz w:val="16"/>
              </w:rPr>
              <w:t xml:space="preserve"> approuve la révision et l’adaptation de l’annexe 2.</w:t>
            </w:r>
          </w:p>
          <w:p w14:paraId="24152CCD" w14:textId="77777777" w:rsidR="007559E6" w:rsidRDefault="00582453">
            <w:pPr>
              <w:pStyle w:val="Textkrper"/>
              <w:numPr>
                <w:ilvl w:val="0"/>
                <w:numId w:val="50"/>
              </w:numPr>
              <w:rPr>
                <w:rFonts w:cs="Arial"/>
                <w:color w:val="0070C0"/>
                <w:sz w:val="16"/>
                <w:szCs w:val="16"/>
                <w:lang w:eastAsia="de-CH"/>
              </w:rPr>
            </w:pPr>
            <w:r>
              <w:rPr>
                <w:rFonts w:cs="Arial"/>
                <w:b/>
                <w:color w:val="0070C0"/>
                <w:sz w:val="16"/>
              </w:rPr>
              <w:t>Développement durable</w:t>
            </w:r>
            <w:r>
              <w:rPr>
                <w:rFonts w:cs="Arial"/>
                <w:color w:val="0070C0"/>
                <w:sz w:val="16"/>
              </w:rPr>
              <w:t xml:space="preserve"> : la commission </w:t>
            </w:r>
            <w:proofErr w:type="spellStart"/>
            <w:r>
              <w:rPr>
                <w:rFonts w:cs="Arial"/>
                <w:color w:val="0070C0"/>
                <w:sz w:val="16"/>
              </w:rPr>
              <w:t>D&amp;Q</w:t>
            </w:r>
            <w:proofErr w:type="spellEnd"/>
            <w:r>
              <w:rPr>
                <w:rFonts w:cs="Arial"/>
                <w:color w:val="0070C0"/>
                <w:sz w:val="16"/>
              </w:rPr>
              <w:t xml:space="preserve"> approuve la prise en compte du développement durable par le biais d’un forfait d’encouragement.</w:t>
            </w:r>
          </w:p>
          <w:p w14:paraId="5B647177" w14:textId="77777777" w:rsidR="007559E6" w:rsidRDefault="007559E6">
            <w:pPr>
              <w:pStyle w:val="Textkrper"/>
              <w:rPr>
                <w:rFonts w:cs="Arial"/>
                <w:sz w:val="16"/>
                <w:szCs w:val="16"/>
                <w:lang w:eastAsia="de-CH"/>
              </w:rPr>
            </w:pPr>
          </w:p>
        </w:tc>
      </w:tr>
    </w:tbl>
    <w:p w14:paraId="3AA419C8" w14:textId="77777777" w:rsidR="007559E6" w:rsidRDefault="00582453">
      <w:pPr>
        <w:pStyle w:val="berschrift2"/>
        <w:rPr>
          <w:lang w:eastAsia="de-CH"/>
        </w:rPr>
      </w:pPr>
      <w:bookmarkStart w:id="13" w:name="_Toc214516767"/>
      <w:r>
        <w:lastRenderedPageBreak/>
        <w:t>Lieux de formation de la formation professionnelle initiale</w:t>
      </w:r>
      <w:bookmarkEnd w:id="13"/>
    </w:p>
    <w:p w14:paraId="447DE519" w14:textId="77777777" w:rsidR="007559E6" w:rsidRDefault="00582453">
      <w:pPr>
        <w:pStyle w:val="berschrift3"/>
        <w:rPr>
          <w:lang w:eastAsia="de-CH"/>
        </w:rPr>
      </w:pPr>
      <w:bookmarkStart w:id="14" w:name="_Toc214516768"/>
      <w:r>
        <w:t>Formation à la pratique professionnelle</w:t>
      </w:r>
      <w:bookmarkEnd w:id="14"/>
    </w:p>
    <w:tbl>
      <w:tblPr>
        <w:tblStyle w:val="Tabellenraster"/>
        <w:tblW w:w="5000" w:type="pct"/>
        <w:tblLook w:val="04A0" w:firstRow="1" w:lastRow="0" w:firstColumn="1" w:lastColumn="0" w:noHBand="0" w:noVBand="1"/>
      </w:tblPr>
      <w:tblGrid>
        <w:gridCol w:w="3642"/>
        <w:gridCol w:w="3641"/>
        <w:gridCol w:w="3641"/>
        <w:gridCol w:w="3641"/>
      </w:tblGrid>
      <w:tr w:rsidR="007559E6" w14:paraId="46762C93" w14:textId="77777777">
        <w:trPr>
          <w:trHeight w:val="122"/>
        </w:trPr>
        <w:tc>
          <w:tcPr>
            <w:tcW w:w="1250" w:type="pct"/>
            <w:tcBorders>
              <w:top w:val="nil"/>
              <w:left w:val="nil"/>
            </w:tcBorders>
            <w:vAlign w:val="center"/>
          </w:tcPr>
          <w:p w14:paraId="2CCAC8F3"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A8BD616"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1A0F297"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6877A92"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64CC215D" w14:textId="77777777">
        <w:tc>
          <w:tcPr>
            <w:tcW w:w="1250" w:type="pct"/>
          </w:tcPr>
          <w:p w14:paraId="3E98CEDB"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nombre de jours par semaine, partie pratique dans la formation initiale en école, stages pratiques, exigences professionnelles posées aux formateurs, nombre maximal de personnes en formation</w:t>
            </w:r>
          </w:p>
          <w:p w14:paraId="07447E08" w14:textId="77777777" w:rsidR="007559E6" w:rsidRDefault="00582453">
            <w:pPr>
              <w:pStyle w:val="Textkrper"/>
              <w:rPr>
                <w:rFonts w:cs="Arial"/>
                <w:sz w:val="16"/>
                <w:szCs w:val="16"/>
                <w:lang w:eastAsia="de-CH"/>
              </w:rPr>
            </w:pPr>
            <w:r>
              <w:rPr>
                <w:rFonts w:cs="Arial"/>
                <w:b/>
                <w:sz w:val="16"/>
              </w:rPr>
              <w:t xml:space="preserve">Mise en œuvre : </w:t>
            </w:r>
            <w:r>
              <w:rPr>
                <w:sz w:val="16"/>
              </w:rPr>
              <w:t>professions apparentées, octroi des autorisations de former, programme de formation pour les entreprises formatrices, réduction et prolongation de la durée de la formation, résiliation des contrats d’apprentissage, matériel didactique, plates-formes d’apprentissage et d’enseignement</w:t>
            </w:r>
          </w:p>
        </w:tc>
        <w:tc>
          <w:tcPr>
            <w:tcW w:w="1250" w:type="pct"/>
          </w:tcPr>
          <w:p w14:paraId="69A39D8B" w14:textId="77777777" w:rsidR="007559E6" w:rsidRDefault="007559E6">
            <w:pPr>
              <w:pStyle w:val="Textkrper"/>
              <w:rPr>
                <w:rFonts w:cs="Arial"/>
                <w:sz w:val="16"/>
                <w:szCs w:val="16"/>
                <w:lang w:eastAsia="de-CH"/>
              </w:rPr>
            </w:pPr>
          </w:p>
        </w:tc>
        <w:tc>
          <w:tcPr>
            <w:tcW w:w="1250" w:type="pct"/>
          </w:tcPr>
          <w:p w14:paraId="44DFD6E1" w14:textId="77777777" w:rsidR="007559E6" w:rsidRDefault="00582453">
            <w:pPr>
              <w:pStyle w:val="Textkrper"/>
              <w:rPr>
                <w:rFonts w:cs="Arial"/>
                <w:sz w:val="16"/>
                <w:szCs w:val="16"/>
                <w:lang w:eastAsia="de-CH"/>
              </w:rPr>
            </w:pPr>
            <w:r>
              <w:rPr>
                <w:rFonts w:cs="Arial"/>
                <w:color w:val="0070C0"/>
                <w:sz w:val="16"/>
              </w:rPr>
              <w:t xml:space="preserve">Les cantons demandent qu’un CFC suffise pour les formateurs dans la formation initiale AFP. </w:t>
            </w:r>
          </w:p>
        </w:tc>
        <w:tc>
          <w:tcPr>
            <w:tcW w:w="1250" w:type="pct"/>
          </w:tcPr>
          <w:p w14:paraId="5A435977" w14:textId="77777777" w:rsidR="007559E6" w:rsidRDefault="007559E6">
            <w:pPr>
              <w:pStyle w:val="Textkrper"/>
              <w:rPr>
                <w:rFonts w:cs="Arial"/>
                <w:sz w:val="16"/>
                <w:szCs w:val="16"/>
                <w:lang w:eastAsia="de-CH"/>
              </w:rPr>
            </w:pPr>
          </w:p>
        </w:tc>
      </w:tr>
      <w:tr w:rsidR="007559E6" w14:paraId="391F4A23" w14:textId="77777777">
        <w:trPr>
          <w:trHeight w:val="1404"/>
        </w:trPr>
        <w:tc>
          <w:tcPr>
            <w:tcW w:w="1250" w:type="pct"/>
            <w:shd w:val="clear" w:color="auto" w:fill="EEECE1" w:themeFill="background2"/>
          </w:tcPr>
          <w:p w14:paraId="0628E5A6"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69FEC441"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6DBBDF3B" w14:textId="77777777" w:rsidR="007559E6" w:rsidRDefault="00582453">
            <w:pPr>
              <w:pStyle w:val="Textkrper"/>
              <w:rPr>
                <w:rFonts w:cs="Arial"/>
                <w:b/>
                <w:sz w:val="16"/>
              </w:rPr>
            </w:pPr>
            <w:r>
              <w:rPr>
                <w:rFonts w:cs="Arial"/>
                <w:b/>
                <w:sz w:val="16"/>
              </w:rPr>
              <w:t>Objets et données clés :</w:t>
            </w:r>
          </w:p>
          <w:p w14:paraId="18095D1C" w14:textId="3969FF0B"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5B6FD0AB" w14:textId="77777777" w:rsidR="007559E6" w:rsidRDefault="00582453">
            <w:pPr>
              <w:pStyle w:val="Textkrper"/>
              <w:numPr>
                <w:ilvl w:val="0"/>
                <w:numId w:val="42"/>
              </w:numPr>
              <w:rPr>
                <w:rFonts w:cs="Arial"/>
                <w:color w:val="0070C0"/>
                <w:sz w:val="16"/>
                <w:szCs w:val="16"/>
                <w:lang w:eastAsia="de-CH"/>
              </w:rPr>
            </w:pPr>
            <w:r>
              <w:rPr>
                <w:rFonts w:cs="Arial"/>
                <w:b/>
                <w:color w:val="0070C0"/>
                <w:sz w:val="16"/>
              </w:rPr>
              <w:t>Exigences minimales posées aux formateurs :</w:t>
            </w:r>
            <w:r>
              <w:rPr>
                <w:rFonts w:cs="Arial"/>
                <w:color w:val="0070C0"/>
                <w:sz w:val="16"/>
              </w:rPr>
              <w:t xml:space="preserve"> la proposition des cantons n’est pas acceptée. Justification :. Une personne en formation ayant fait le mauvais choix avec la formation AFP et souhaitant passer à la formation CFC devrait alors changer d’entreprise formatrice pour pouvoir suivre la formation CFC. Par conséquent, un diplôme de la formation professionnelle supérieure reste une exigence minimale.</w:t>
            </w:r>
          </w:p>
          <w:p w14:paraId="6BA5223C" w14:textId="77777777" w:rsidR="007559E6" w:rsidRDefault="007559E6">
            <w:pPr>
              <w:pStyle w:val="Textkrper"/>
              <w:rPr>
                <w:rFonts w:cs="Arial"/>
                <w:sz w:val="16"/>
                <w:szCs w:val="16"/>
                <w:lang w:eastAsia="de-CH"/>
              </w:rPr>
            </w:pPr>
          </w:p>
        </w:tc>
      </w:tr>
    </w:tbl>
    <w:p w14:paraId="006C01C0" w14:textId="77777777" w:rsidR="007559E6" w:rsidRDefault="00582453">
      <w:pPr>
        <w:pStyle w:val="berschrift3"/>
        <w:rPr>
          <w:lang w:eastAsia="de-CH"/>
        </w:rPr>
      </w:pPr>
      <w:bookmarkStart w:id="15" w:name="_Toc214516769"/>
      <w:r>
        <w:t>Formation scolaire</w:t>
      </w:r>
      <w:bookmarkEnd w:id="15"/>
    </w:p>
    <w:tbl>
      <w:tblPr>
        <w:tblStyle w:val="Tabellenraster"/>
        <w:tblW w:w="5000" w:type="pct"/>
        <w:tblLook w:val="04A0" w:firstRow="1" w:lastRow="0" w:firstColumn="1" w:lastColumn="0" w:noHBand="0" w:noVBand="1"/>
      </w:tblPr>
      <w:tblGrid>
        <w:gridCol w:w="3642"/>
        <w:gridCol w:w="3641"/>
        <w:gridCol w:w="3641"/>
        <w:gridCol w:w="3641"/>
      </w:tblGrid>
      <w:tr w:rsidR="007559E6" w14:paraId="7648729F" w14:textId="77777777">
        <w:trPr>
          <w:trHeight w:val="122"/>
        </w:trPr>
        <w:tc>
          <w:tcPr>
            <w:tcW w:w="1250" w:type="pct"/>
            <w:tcBorders>
              <w:top w:val="nil"/>
              <w:left w:val="nil"/>
            </w:tcBorders>
            <w:vAlign w:val="center"/>
          </w:tcPr>
          <w:p w14:paraId="4A8BDED8"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2F0D1DE"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1BB02F4E"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1138E57"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6B7EAC5" w14:textId="77777777">
        <w:tc>
          <w:tcPr>
            <w:tcW w:w="1250" w:type="pct"/>
          </w:tcPr>
          <w:p w14:paraId="546247DB" w14:textId="77777777" w:rsidR="007559E6" w:rsidRDefault="00582453">
            <w:pPr>
              <w:pStyle w:val="Textkrper"/>
              <w:rPr>
                <w:sz w:val="16"/>
                <w:szCs w:val="16"/>
                <w:lang w:eastAsia="de-CH"/>
              </w:rPr>
            </w:pPr>
            <w:r>
              <w:rPr>
                <w:rFonts w:cs="Arial"/>
                <w:b/>
                <w:sz w:val="16"/>
              </w:rPr>
              <w:t xml:space="preserve">Ordonnance sur la formation : </w:t>
            </w:r>
            <w:r>
              <w:rPr>
                <w:sz w:val="16"/>
              </w:rPr>
              <w:t>jours d’école par année d’apprentissage, tableau des périodes d’enseignement</w:t>
            </w:r>
          </w:p>
          <w:p w14:paraId="596B6D68" w14:textId="77777777" w:rsidR="007559E6" w:rsidRDefault="00582453">
            <w:pPr>
              <w:pStyle w:val="Textkrper"/>
              <w:rPr>
                <w:rFonts w:cs="Arial"/>
                <w:sz w:val="16"/>
                <w:szCs w:val="16"/>
                <w:lang w:eastAsia="de-CH"/>
              </w:rPr>
            </w:pPr>
            <w:r>
              <w:rPr>
                <w:rFonts w:cs="Arial"/>
                <w:b/>
                <w:sz w:val="16"/>
              </w:rPr>
              <w:t xml:space="preserve">Mise en œuvre : </w:t>
            </w:r>
            <w:r>
              <w:rPr>
                <w:sz w:val="16"/>
              </w:rPr>
              <w:t xml:space="preserve">influence du tableau des périodes d’enseignement sur la note d’expérience, conciliation avec la maturité professionnelle en cours d’apprentissage (MP 1), plan d’études </w:t>
            </w:r>
            <w:r>
              <w:rPr>
                <w:sz w:val="16"/>
              </w:rPr>
              <w:lastRenderedPageBreak/>
              <w:t>pour les écoles professionnelles, matériel didactique, plates-formes d’apprentissage et d’enseignement, dispenses pour les adultes</w:t>
            </w:r>
          </w:p>
        </w:tc>
        <w:tc>
          <w:tcPr>
            <w:tcW w:w="1250" w:type="pct"/>
          </w:tcPr>
          <w:p w14:paraId="09510840" w14:textId="77777777" w:rsidR="007559E6" w:rsidRDefault="00582453">
            <w:pPr>
              <w:pStyle w:val="Textkrper"/>
              <w:rPr>
                <w:rFonts w:cs="Arial"/>
                <w:color w:val="0070C0"/>
                <w:sz w:val="16"/>
                <w:szCs w:val="16"/>
                <w:lang w:eastAsia="de-CH"/>
              </w:rPr>
            </w:pPr>
            <w:r>
              <w:rPr>
                <w:rFonts w:cs="Arial"/>
                <w:sz w:val="16"/>
              </w:rPr>
              <w:lastRenderedPageBreak/>
              <w:t xml:space="preserve">L’organe responsable demande de la flexibilité concernant le </w:t>
            </w:r>
            <w:r>
              <w:rPr>
                <w:rFonts w:cs="Arial"/>
                <w:color w:val="0070C0"/>
                <w:sz w:val="16"/>
              </w:rPr>
              <w:t>tableau des périodes d’enseignement et une pondération par domaine de compétences opérationnelles</w:t>
            </w:r>
          </w:p>
          <w:p w14:paraId="04B62E16" w14:textId="77777777" w:rsidR="007559E6" w:rsidRDefault="007559E6">
            <w:pPr>
              <w:pStyle w:val="Textkrper"/>
              <w:rPr>
                <w:rFonts w:cs="Arial"/>
                <w:color w:val="0070C0"/>
                <w:sz w:val="16"/>
                <w:szCs w:val="16"/>
                <w:lang w:eastAsia="de-CH"/>
              </w:rPr>
            </w:pPr>
          </w:p>
          <w:p w14:paraId="5C12A342" w14:textId="77777777" w:rsidR="007559E6" w:rsidRDefault="00582453">
            <w:pPr>
              <w:pStyle w:val="Textkrper"/>
              <w:rPr>
                <w:rFonts w:cs="Arial"/>
                <w:color w:val="0070C0"/>
                <w:sz w:val="16"/>
                <w:szCs w:val="16"/>
                <w:lang w:eastAsia="de-CH"/>
              </w:rPr>
            </w:pPr>
            <w:r>
              <w:rPr>
                <w:rFonts w:cs="Arial"/>
                <w:sz w:val="16"/>
              </w:rPr>
              <w:t>L’organe responsable n’exige que l’anglais comme langue étrangère</w:t>
            </w:r>
          </w:p>
          <w:p w14:paraId="520E0DB1" w14:textId="77777777" w:rsidR="007559E6" w:rsidRDefault="007559E6">
            <w:pPr>
              <w:pStyle w:val="Textkrper"/>
              <w:rPr>
                <w:rFonts w:cs="Arial"/>
                <w:sz w:val="16"/>
                <w:szCs w:val="16"/>
                <w:lang w:eastAsia="de-CH"/>
              </w:rPr>
            </w:pPr>
          </w:p>
        </w:tc>
        <w:tc>
          <w:tcPr>
            <w:tcW w:w="1250" w:type="pct"/>
          </w:tcPr>
          <w:p w14:paraId="00301CAA" w14:textId="77777777" w:rsidR="007559E6" w:rsidRDefault="00582453">
            <w:pPr>
              <w:pStyle w:val="Textkrper"/>
              <w:rPr>
                <w:rFonts w:cs="Arial"/>
                <w:color w:val="0070C0"/>
                <w:sz w:val="16"/>
                <w:szCs w:val="16"/>
                <w:lang w:eastAsia="de-CH"/>
              </w:rPr>
            </w:pPr>
            <w:r>
              <w:rPr>
                <w:rFonts w:cs="Arial"/>
                <w:color w:val="0070C0"/>
                <w:sz w:val="16"/>
              </w:rPr>
              <w:lastRenderedPageBreak/>
              <w:t>Les cantons demandent que le tableau des périodes d’enseignement soit structuré en fonction des domaines de compétences opérationnelles (min. 40 périodes par domaine de compétences opérationnelles, max. 120 périodes par an).</w:t>
            </w:r>
          </w:p>
          <w:p w14:paraId="50C865AC" w14:textId="77777777" w:rsidR="007559E6" w:rsidRDefault="007559E6">
            <w:pPr>
              <w:pStyle w:val="Textkrper"/>
              <w:rPr>
                <w:rFonts w:cs="Arial"/>
                <w:sz w:val="16"/>
                <w:szCs w:val="16"/>
                <w:lang w:eastAsia="de-CH"/>
              </w:rPr>
            </w:pPr>
          </w:p>
          <w:p w14:paraId="32F14F01" w14:textId="77777777" w:rsidR="007559E6" w:rsidRDefault="00582453">
            <w:pPr>
              <w:pStyle w:val="Textkrper"/>
              <w:rPr>
                <w:rFonts w:cs="Arial"/>
                <w:color w:val="0070C0"/>
                <w:sz w:val="16"/>
                <w:szCs w:val="16"/>
                <w:lang w:eastAsia="de-CH"/>
              </w:rPr>
            </w:pPr>
            <w:r>
              <w:rPr>
                <w:rFonts w:cs="Arial"/>
                <w:color w:val="0070C0"/>
                <w:sz w:val="16"/>
              </w:rPr>
              <w:lastRenderedPageBreak/>
              <w:t xml:space="preserve">Pour le domaine de compétences opérationnelles « Vente de produits et encadrement des clients », 20 périodes d’anglais sont prévues en </w:t>
            </w:r>
            <w:proofErr w:type="spellStart"/>
            <w:r>
              <w:rPr>
                <w:rFonts w:cs="Arial"/>
                <w:color w:val="0070C0"/>
                <w:sz w:val="16"/>
              </w:rPr>
              <w:t>1</w:t>
            </w:r>
            <w:r>
              <w:rPr>
                <w:rFonts w:cs="Arial"/>
                <w:color w:val="0070C0"/>
                <w:sz w:val="16"/>
                <w:vertAlign w:val="superscript"/>
              </w:rPr>
              <w:t>re</w:t>
            </w:r>
            <w:proofErr w:type="spellEnd"/>
            <w:r>
              <w:rPr>
                <w:rFonts w:cs="Arial"/>
                <w:color w:val="0070C0"/>
                <w:sz w:val="16"/>
              </w:rPr>
              <w:t xml:space="preserve"> et </w:t>
            </w:r>
            <w:proofErr w:type="spellStart"/>
            <w:r>
              <w:rPr>
                <w:rFonts w:cs="Arial"/>
                <w:color w:val="0070C0"/>
                <w:sz w:val="16"/>
              </w:rPr>
              <w:t>2</w:t>
            </w:r>
            <w:r>
              <w:rPr>
                <w:rFonts w:cs="Arial"/>
                <w:color w:val="0070C0"/>
                <w:sz w:val="16"/>
                <w:vertAlign w:val="superscript"/>
              </w:rPr>
              <w:t>e</w:t>
            </w:r>
            <w:proofErr w:type="spellEnd"/>
            <w:r>
              <w:rPr>
                <w:rFonts w:cs="Arial"/>
                <w:color w:val="0070C0"/>
                <w:sz w:val="16"/>
              </w:rPr>
              <w:t> année d’apprentissage et 15 périodes  en 3</w:t>
            </w:r>
            <w:r>
              <w:rPr>
                <w:rFonts w:cs="Arial"/>
                <w:color w:val="0070C0"/>
                <w:sz w:val="16"/>
                <w:vertAlign w:val="superscript"/>
              </w:rPr>
              <w:t>e</w:t>
            </w:r>
            <w:r>
              <w:rPr>
                <w:rFonts w:cs="Arial"/>
                <w:color w:val="0070C0"/>
                <w:sz w:val="16"/>
              </w:rPr>
              <w:t xml:space="preserve"> année d’apprentissage. </w:t>
            </w:r>
          </w:p>
          <w:p w14:paraId="6E70A138" w14:textId="77777777" w:rsidR="007559E6" w:rsidRDefault="00582453">
            <w:pPr>
              <w:pStyle w:val="Textkrper"/>
              <w:rPr>
                <w:rFonts w:cs="Arial"/>
                <w:sz w:val="16"/>
                <w:szCs w:val="16"/>
                <w:lang w:eastAsia="de-CH"/>
              </w:rPr>
            </w:pPr>
            <w:r>
              <w:rPr>
                <w:rFonts w:cs="Arial"/>
                <w:color w:val="0070C0"/>
                <w:sz w:val="16"/>
              </w:rPr>
              <w:t>La CDP demande à l’</w:t>
            </w:r>
            <w:proofErr w:type="spellStart"/>
            <w:r>
              <w:rPr>
                <w:rFonts w:cs="Arial"/>
                <w:color w:val="0070C0"/>
                <w:sz w:val="16"/>
              </w:rPr>
              <w:t>Ortra</w:t>
            </w:r>
            <w:proofErr w:type="spellEnd"/>
            <w:r>
              <w:rPr>
                <w:rFonts w:cs="Arial"/>
                <w:color w:val="0070C0"/>
                <w:sz w:val="16"/>
              </w:rPr>
              <w:t xml:space="preserve"> de laisser le choix de la langue étrangère aux cantons, car l’anglais est très difficile à mettre en œuvre, notamment au Tessin.</w:t>
            </w:r>
          </w:p>
        </w:tc>
        <w:tc>
          <w:tcPr>
            <w:tcW w:w="1250" w:type="pct"/>
          </w:tcPr>
          <w:p w14:paraId="71E5C299" w14:textId="77777777" w:rsidR="007559E6" w:rsidRDefault="00582453">
            <w:pPr>
              <w:pStyle w:val="Textkrper"/>
              <w:rPr>
                <w:rFonts w:cs="Arial"/>
                <w:color w:val="0070C0"/>
                <w:sz w:val="16"/>
                <w:szCs w:val="16"/>
                <w:lang w:eastAsia="de-CH"/>
              </w:rPr>
            </w:pPr>
            <w:r>
              <w:rPr>
                <w:rFonts w:cs="Arial"/>
                <w:color w:val="0070C0"/>
                <w:sz w:val="16"/>
              </w:rPr>
              <w:lastRenderedPageBreak/>
              <w:t xml:space="preserve">Le </w:t>
            </w:r>
            <w:proofErr w:type="spellStart"/>
            <w:r>
              <w:rPr>
                <w:rFonts w:cs="Arial"/>
                <w:color w:val="0070C0"/>
                <w:sz w:val="16"/>
              </w:rPr>
              <w:t>SEFRI</w:t>
            </w:r>
            <w:proofErr w:type="spellEnd"/>
            <w:r>
              <w:rPr>
                <w:rFonts w:cs="Arial"/>
                <w:color w:val="0070C0"/>
                <w:sz w:val="16"/>
              </w:rPr>
              <w:t xml:space="preserve"> demande d’examiner la possibilité d’intégrer la MP 1</w:t>
            </w:r>
          </w:p>
          <w:p w14:paraId="16675F18" w14:textId="77777777" w:rsidR="007559E6" w:rsidRDefault="007559E6">
            <w:pPr>
              <w:pStyle w:val="Textkrper"/>
              <w:rPr>
                <w:rFonts w:cs="Arial"/>
                <w:sz w:val="16"/>
                <w:szCs w:val="16"/>
                <w:lang w:eastAsia="de-CH"/>
              </w:rPr>
            </w:pPr>
          </w:p>
        </w:tc>
      </w:tr>
      <w:tr w:rsidR="007559E6" w14:paraId="6A657857" w14:textId="77777777">
        <w:tc>
          <w:tcPr>
            <w:tcW w:w="1250" w:type="pct"/>
            <w:shd w:val="clear" w:color="auto" w:fill="EEECE1" w:themeFill="background2"/>
          </w:tcPr>
          <w:p w14:paraId="28B6533F"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5A45CE5"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3D8CA232" w14:textId="77777777" w:rsidR="007559E6" w:rsidRDefault="00582453">
            <w:pPr>
              <w:pStyle w:val="Textkrper"/>
              <w:rPr>
                <w:rFonts w:cs="Arial"/>
                <w:b/>
                <w:sz w:val="16"/>
              </w:rPr>
            </w:pPr>
            <w:r>
              <w:rPr>
                <w:rFonts w:cs="Arial"/>
                <w:b/>
                <w:sz w:val="16"/>
              </w:rPr>
              <w:t>Objets et données clés :</w:t>
            </w:r>
          </w:p>
          <w:p w14:paraId="5154FF33" w14:textId="18008259"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57372C4F" w14:textId="59B89EEC" w:rsidR="007559E6" w:rsidRDefault="00582453">
            <w:pPr>
              <w:pStyle w:val="Textkrper"/>
              <w:numPr>
                <w:ilvl w:val="0"/>
                <w:numId w:val="43"/>
              </w:numPr>
              <w:rPr>
                <w:rFonts w:cs="Arial"/>
                <w:color w:val="0070C0"/>
                <w:sz w:val="16"/>
                <w:szCs w:val="16"/>
                <w:lang w:eastAsia="de-CH"/>
              </w:rPr>
            </w:pPr>
            <w:r>
              <w:rPr>
                <w:rFonts w:cs="Arial"/>
                <w:b/>
                <w:color w:val="0070C0"/>
                <w:sz w:val="16"/>
              </w:rPr>
              <w:t>Aménagement du tableau des périodes d’enseignement</w:t>
            </w:r>
            <w:r>
              <w:rPr>
                <w:rFonts w:cs="Arial"/>
                <w:color w:val="0070C0"/>
                <w:sz w:val="16"/>
              </w:rPr>
              <w:t xml:space="preserve"> : La proposition de l’organe responsable est rejetée. La structuration du tableau des périodes d’enseignement selon les domaines de compétences opérationnelles, en tenant compte des périodes d’enseignement min. et max. par année d’apprentissage, est pensée lors de l’élaboration du profil de qualification </w:t>
            </w:r>
            <w:r w:rsidR="00A95851">
              <w:rPr>
                <w:rFonts w:cs="Arial"/>
                <w:b/>
                <w:color w:val="0070C0"/>
                <w:sz w:val="16"/>
              </w:rPr>
              <w:t>(</w:t>
            </w:r>
            <w:r>
              <w:rPr>
                <w:rFonts w:cs="Arial"/>
                <w:b/>
                <w:color w:val="0070C0"/>
                <w:sz w:val="16"/>
              </w:rPr>
              <w:t xml:space="preserve">délai selon </w:t>
            </w:r>
            <w:r w:rsidRPr="00582453">
              <w:rPr>
                <w:rFonts w:cs="Arial"/>
                <w:b/>
                <w:color w:val="0070C0"/>
                <w:sz w:val="16"/>
              </w:rPr>
              <w:t xml:space="preserve">étape du processus n° </w:t>
            </w:r>
            <w:r>
              <w:rPr>
                <w:rFonts w:cs="Arial"/>
                <w:b/>
                <w:color w:val="0070C0"/>
                <w:sz w:val="16"/>
              </w:rPr>
              <w:t>2</w:t>
            </w:r>
            <w:r w:rsidR="00A95851">
              <w:rPr>
                <w:rFonts w:cs="Arial"/>
                <w:b/>
                <w:color w:val="0070C0"/>
                <w:sz w:val="16"/>
              </w:rPr>
              <w:t xml:space="preserve">) </w:t>
            </w:r>
            <w:r>
              <w:rPr>
                <w:rFonts w:cs="Arial"/>
                <w:color w:val="0070C0"/>
                <w:sz w:val="16"/>
              </w:rPr>
              <w:t xml:space="preserve">et prise en compte lors de l’élaboration du tableau des périodes d’enseignement au sein de la commission </w:t>
            </w:r>
            <w:proofErr w:type="spellStart"/>
            <w:r>
              <w:rPr>
                <w:rFonts w:cs="Arial"/>
                <w:color w:val="0070C0"/>
                <w:sz w:val="16"/>
              </w:rPr>
              <w:t>D&amp;Q</w:t>
            </w:r>
            <w:proofErr w:type="spellEnd"/>
            <w:r>
              <w:rPr>
                <w:rFonts w:cs="Arial"/>
                <w:color w:val="0070C0"/>
                <w:sz w:val="16"/>
              </w:rPr>
              <w:t>.</w:t>
            </w:r>
          </w:p>
          <w:p w14:paraId="7AABABDC" w14:textId="77777777" w:rsidR="007559E6" w:rsidRDefault="00582453">
            <w:pPr>
              <w:pStyle w:val="Textkrper"/>
              <w:numPr>
                <w:ilvl w:val="0"/>
                <w:numId w:val="43"/>
              </w:numPr>
              <w:rPr>
                <w:rFonts w:cs="Arial"/>
                <w:color w:val="0070C0"/>
                <w:sz w:val="16"/>
                <w:szCs w:val="16"/>
                <w:lang w:eastAsia="de-CH"/>
              </w:rPr>
            </w:pPr>
            <w:r>
              <w:rPr>
                <w:rFonts w:cs="Arial"/>
                <w:b/>
                <w:color w:val="0070C0"/>
                <w:sz w:val="16"/>
              </w:rPr>
              <w:t>Langue étrangère</w:t>
            </w:r>
            <w:r>
              <w:rPr>
                <w:rFonts w:cs="Arial"/>
                <w:color w:val="0070C0"/>
                <w:sz w:val="16"/>
              </w:rPr>
              <w:t> : la proposition de l’organe responsable est rejetée. Le choix de la langue étrangère à enseigner est laissé aux cantons.</w:t>
            </w:r>
          </w:p>
          <w:p w14:paraId="26ED1CF8" w14:textId="77777777" w:rsidR="007559E6" w:rsidRDefault="00582453">
            <w:pPr>
              <w:pStyle w:val="Textkrper"/>
              <w:numPr>
                <w:ilvl w:val="0"/>
                <w:numId w:val="43"/>
              </w:numPr>
              <w:rPr>
                <w:rFonts w:cs="Arial"/>
                <w:color w:val="0070C0"/>
                <w:sz w:val="16"/>
                <w:szCs w:val="16"/>
                <w:lang w:eastAsia="de-CH"/>
              </w:rPr>
            </w:pPr>
            <w:r>
              <w:rPr>
                <w:rFonts w:cs="Arial"/>
                <w:b/>
                <w:color w:val="0070C0"/>
                <w:sz w:val="16"/>
              </w:rPr>
              <w:t>Maturité professionnelle en cours d’apprentissage MP 1</w:t>
            </w:r>
            <w:r>
              <w:rPr>
                <w:rFonts w:cs="Arial"/>
                <w:color w:val="0070C0"/>
                <w:sz w:val="16"/>
              </w:rPr>
              <w:t> : la fréquentation de la MP 1 est prise en compte dans l’aménagement du tableau des périodes d’enseignement et il existe un concept élaboré par les cantons et soutenu par eux.</w:t>
            </w:r>
          </w:p>
          <w:p w14:paraId="717D2E48" w14:textId="77777777" w:rsidR="007559E6" w:rsidRDefault="007559E6">
            <w:pPr>
              <w:pStyle w:val="Textkrper"/>
              <w:rPr>
                <w:rFonts w:cs="Arial"/>
                <w:sz w:val="16"/>
                <w:szCs w:val="16"/>
                <w:lang w:eastAsia="de-CH"/>
              </w:rPr>
            </w:pPr>
          </w:p>
        </w:tc>
      </w:tr>
    </w:tbl>
    <w:p w14:paraId="51C688EE" w14:textId="77777777" w:rsidR="007559E6" w:rsidRDefault="00582453">
      <w:pPr>
        <w:pStyle w:val="berschrift3"/>
        <w:rPr>
          <w:lang w:eastAsia="de-CH"/>
        </w:rPr>
      </w:pPr>
      <w:bookmarkStart w:id="16" w:name="_Toc214516770"/>
      <w:r>
        <w:t>Cours interentreprises</w:t>
      </w:r>
      <w:bookmarkEnd w:id="16"/>
    </w:p>
    <w:tbl>
      <w:tblPr>
        <w:tblStyle w:val="Tabellenraster"/>
        <w:tblW w:w="5000" w:type="pct"/>
        <w:tblLook w:val="04A0" w:firstRow="1" w:lastRow="0" w:firstColumn="1" w:lastColumn="0" w:noHBand="0" w:noVBand="1"/>
      </w:tblPr>
      <w:tblGrid>
        <w:gridCol w:w="3642"/>
        <w:gridCol w:w="3641"/>
        <w:gridCol w:w="3641"/>
        <w:gridCol w:w="3641"/>
      </w:tblGrid>
      <w:tr w:rsidR="007559E6" w14:paraId="162700B5" w14:textId="77777777">
        <w:trPr>
          <w:trHeight w:val="122"/>
        </w:trPr>
        <w:tc>
          <w:tcPr>
            <w:tcW w:w="1250" w:type="pct"/>
            <w:tcBorders>
              <w:top w:val="nil"/>
              <w:left w:val="nil"/>
            </w:tcBorders>
            <w:vAlign w:val="center"/>
          </w:tcPr>
          <w:p w14:paraId="487FFECF"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15F17B3"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81D1953"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3F616330"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0F10F6B8" w14:textId="77777777">
        <w:tc>
          <w:tcPr>
            <w:tcW w:w="1250" w:type="pct"/>
          </w:tcPr>
          <w:p w14:paraId="7152D22E"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nombre de jours de cours, répartition et contenu des cours</w:t>
            </w:r>
          </w:p>
          <w:p w14:paraId="115611EB" w14:textId="77777777" w:rsidR="007559E6" w:rsidRDefault="00582453">
            <w:pPr>
              <w:pStyle w:val="Textkrper"/>
              <w:rPr>
                <w:rFonts w:cs="Arial"/>
                <w:sz w:val="16"/>
                <w:szCs w:val="16"/>
                <w:lang w:eastAsia="de-CH"/>
              </w:rPr>
            </w:pPr>
            <w:r>
              <w:rPr>
                <w:rFonts w:cs="Arial"/>
                <w:b/>
                <w:sz w:val="16"/>
              </w:rPr>
              <w:t xml:space="preserve">Mise en œuvre : </w:t>
            </w:r>
            <w:r>
              <w:rPr>
                <w:sz w:val="16"/>
              </w:rPr>
              <w:t>organe responsable des cours interentreprises, organisation des cours, programme de formation pour les cours interentreprises, matériel didactique, plates-formes d’apprentissage et d’enseignement</w:t>
            </w:r>
          </w:p>
        </w:tc>
        <w:tc>
          <w:tcPr>
            <w:tcW w:w="1250" w:type="pct"/>
          </w:tcPr>
          <w:p w14:paraId="2DFA2ABB" w14:textId="77777777" w:rsidR="007559E6" w:rsidRDefault="007559E6">
            <w:pPr>
              <w:pStyle w:val="Textkrper"/>
              <w:rPr>
                <w:rFonts w:cs="Arial"/>
                <w:sz w:val="16"/>
                <w:szCs w:val="16"/>
                <w:lang w:eastAsia="de-CH"/>
              </w:rPr>
            </w:pPr>
          </w:p>
        </w:tc>
        <w:tc>
          <w:tcPr>
            <w:tcW w:w="1250" w:type="pct"/>
          </w:tcPr>
          <w:p w14:paraId="714610E9" w14:textId="77777777" w:rsidR="007559E6" w:rsidRDefault="00582453">
            <w:pPr>
              <w:pStyle w:val="Textkrper"/>
              <w:rPr>
                <w:rFonts w:cs="Arial"/>
                <w:color w:val="0070C0"/>
                <w:sz w:val="16"/>
                <w:szCs w:val="16"/>
                <w:lang w:eastAsia="de-CH"/>
              </w:rPr>
            </w:pPr>
            <w:r>
              <w:rPr>
                <w:rFonts w:cs="Arial"/>
                <w:color w:val="0070C0"/>
                <w:sz w:val="16"/>
              </w:rPr>
              <w:t>Les cantons demandent de réduire le nombre de jours de cours interentreprises.</w:t>
            </w:r>
          </w:p>
          <w:p w14:paraId="2803B7B4" w14:textId="77777777" w:rsidR="007559E6" w:rsidRDefault="007559E6">
            <w:pPr>
              <w:pStyle w:val="Textkrper"/>
              <w:rPr>
                <w:rFonts w:cs="Arial"/>
                <w:sz w:val="16"/>
                <w:szCs w:val="16"/>
                <w:lang w:eastAsia="de-CH"/>
              </w:rPr>
            </w:pPr>
          </w:p>
        </w:tc>
        <w:tc>
          <w:tcPr>
            <w:tcW w:w="1250" w:type="pct"/>
          </w:tcPr>
          <w:p w14:paraId="31AB2E03" w14:textId="77777777" w:rsidR="007559E6" w:rsidRDefault="007559E6">
            <w:pPr>
              <w:pStyle w:val="Textkrper"/>
              <w:rPr>
                <w:rFonts w:cs="Arial"/>
                <w:sz w:val="16"/>
                <w:szCs w:val="16"/>
                <w:lang w:eastAsia="de-CH"/>
              </w:rPr>
            </w:pPr>
          </w:p>
        </w:tc>
      </w:tr>
      <w:tr w:rsidR="007559E6" w14:paraId="464D5850" w14:textId="77777777">
        <w:tc>
          <w:tcPr>
            <w:tcW w:w="1250" w:type="pct"/>
            <w:shd w:val="clear" w:color="auto" w:fill="EEECE1" w:themeFill="background2"/>
          </w:tcPr>
          <w:p w14:paraId="18D5AB37"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58162390"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645F2932" w14:textId="77777777" w:rsidR="007559E6" w:rsidRDefault="00582453">
            <w:pPr>
              <w:pStyle w:val="Textkrper"/>
              <w:rPr>
                <w:rFonts w:cs="Arial"/>
                <w:b/>
                <w:sz w:val="16"/>
              </w:rPr>
            </w:pPr>
            <w:r>
              <w:rPr>
                <w:rFonts w:cs="Arial"/>
                <w:b/>
                <w:sz w:val="16"/>
              </w:rPr>
              <w:t>Objets et données clés :</w:t>
            </w:r>
          </w:p>
          <w:p w14:paraId="65E22FE9" w14:textId="6D952534"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31BC53DB" w14:textId="19B2C36C" w:rsidR="007559E6" w:rsidRDefault="00582453">
            <w:pPr>
              <w:pStyle w:val="Textkrper"/>
              <w:numPr>
                <w:ilvl w:val="0"/>
                <w:numId w:val="45"/>
              </w:numPr>
              <w:rPr>
                <w:rFonts w:cs="Arial"/>
                <w:color w:val="0070C0"/>
                <w:sz w:val="16"/>
                <w:szCs w:val="16"/>
                <w:lang w:eastAsia="de-CH"/>
              </w:rPr>
            </w:pPr>
            <w:r>
              <w:rPr>
                <w:rFonts w:cs="Arial"/>
                <w:b/>
                <w:color w:val="0070C0"/>
                <w:sz w:val="16"/>
              </w:rPr>
              <w:lastRenderedPageBreak/>
              <w:t>Cours interentreprises</w:t>
            </w:r>
            <w:r>
              <w:rPr>
                <w:rFonts w:cs="Arial"/>
                <w:color w:val="0070C0"/>
                <w:sz w:val="16"/>
              </w:rPr>
              <w:t> : la proposition des cantons de réduire le nombre de jours de cours interentreprises est rejetée. Le nombre de jours défini à ce jour est maintenu. Justification : le nombre de jours de cours interentreprises correspond aux besoins des entreprises formatrices. Les contenus sont justifiés et servent d’introduction aux domaines d’activité complexes dans les entreprises formatrices. La coopération entre les lieux de formation sera toutefois définie plus clairement à l’avenir via le tableau correspondant</w:t>
            </w:r>
            <w:r w:rsidR="00A95851">
              <w:rPr>
                <w:rFonts w:cs="Arial"/>
                <w:color w:val="0070C0"/>
                <w:sz w:val="16"/>
              </w:rPr>
              <w:t xml:space="preserve"> </w:t>
            </w:r>
            <w:r w:rsidR="00A95851">
              <w:rPr>
                <w:rFonts w:cs="Arial"/>
                <w:b/>
                <w:color w:val="0070C0"/>
                <w:sz w:val="16"/>
              </w:rPr>
              <w:t>(</w:t>
            </w:r>
            <w:r>
              <w:rPr>
                <w:rFonts w:cs="Arial"/>
                <w:b/>
                <w:color w:val="0070C0"/>
                <w:sz w:val="16"/>
              </w:rPr>
              <w:t xml:space="preserve">délai selon </w:t>
            </w:r>
            <w:r w:rsidRPr="00582453">
              <w:rPr>
                <w:rFonts w:cs="Arial"/>
                <w:b/>
                <w:color w:val="0070C0"/>
                <w:sz w:val="16"/>
              </w:rPr>
              <w:t xml:space="preserve">étape du processus n° </w:t>
            </w:r>
            <w:r>
              <w:rPr>
                <w:rFonts w:cs="Arial"/>
                <w:b/>
                <w:color w:val="0070C0"/>
                <w:sz w:val="16"/>
              </w:rPr>
              <w:t>6</w:t>
            </w:r>
            <w:r w:rsidR="00A95851">
              <w:rPr>
                <w:rFonts w:cs="Arial"/>
                <w:b/>
                <w:color w:val="0070C0"/>
                <w:sz w:val="16"/>
              </w:rPr>
              <w:t>)</w:t>
            </w:r>
            <w:r>
              <w:rPr>
                <w:rFonts w:cs="Arial"/>
                <w:color w:val="0070C0"/>
                <w:sz w:val="16"/>
              </w:rPr>
              <w:t xml:space="preserve">. </w:t>
            </w:r>
          </w:p>
          <w:p w14:paraId="20E9D998" w14:textId="77777777" w:rsidR="007559E6" w:rsidRDefault="007559E6">
            <w:pPr>
              <w:pStyle w:val="Textkrper"/>
              <w:rPr>
                <w:rFonts w:cs="Arial"/>
                <w:sz w:val="16"/>
                <w:szCs w:val="16"/>
                <w:lang w:eastAsia="de-CH"/>
              </w:rPr>
            </w:pPr>
          </w:p>
        </w:tc>
      </w:tr>
    </w:tbl>
    <w:p w14:paraId="2041C277" w14:textId="77777777" w:rsidR="007559E6" w:rsidRDefault="00582453">
      <w:pPr>
        <w:pStyle w:val="berschrift3"/>
        <w:rPr>
          <w:lang w:eastAsia="de-CH"/>
        </w:rPr>
      </w:pPr>
      <w:bookmarkStart w:id="17" w:name="_Toc214516771"/>
      <w:r>
        <w:lastRenderedPageBreak/>
        <w:t>Dossier de formation, rapport de formation, dossier des prestations</w:t>
      </w:r>
      <w:bookmarkEnd w:id="17"/>
    </w:p>
    <w:tbl>
      <w:tblPr>
        <w:tblStyle w:val="Tabellenraster"/>
        <w:tblW w:w="5000" w:type="pct"/>
        <w:tblLook w:val="04A0" w:firstRow="1" w:lastRow="0" w:firstColumn="1" w:lastColumn="0" w:noHBand="0" w:noVBand="1"/>
      </w:tblPr>
      <w:tblGrid>
        <w:gridCol w:w="3642"/>
        <w:gridCol w:w="3641"/>
        <w:gridCol w:w="3641"/>
        <w:gridCol w:w="3641"/>
      </w:tblGrid>
      <w:tr w:rsidR="007559E6" w14:paraId="63ECC264" w14:textId="77777777">
        <w:trPr>
          <w:trHeight w:val="122"/>
        </w:trPr>
        <w:tc>
          <w:tcPr>
            <w:tcW w:w="1250" w:type="pct"/>
            <w:tcBorders>
              <w:top w:val="nil"/>
              <w:left w:val="nil"/>
            </w:tcBorders>
            <w:vAlign w:val="center"/>
          </w:tcPr>
          <w:p w14:paraId="15CE1B10"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EF0E166"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1A03BC75"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1C618309"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D5C3513" w14:textId="77777777">
        <w:tc>
          <w:tcPr>
            <w:tcW w:w="1250" w:type="pct"/>
          </w:tcPr>
          <w:p w14:paraId="0CEA532B" w14:textId="77777777" w:rsidR="007559E6" w:rsidRDefault="00582453">
            <w:pPr>
              <w:pStyle w:val="Textkrper"/>
              <w:rPr>
                <w:rFonts w:cs="Arial"/>
                <w:b/>
                <w:bCs/>
                <w:sz w:val="16"/>
                <w:szCs w:val="16"/>
                <w:lang w:eastAsia="de-CH"/>
              </w:rPr>
            </w:pPr>
            <w:r>
              <w:rPr>
                <w:rFonts w:cs="Arial"/>
                <w:b/>
                <w:sz w:val="16"/>
              </w:rPr>
              <w:t xml:space="preserve">Ordonnance sur la formation: </w:t>
            </w:r>
            <w:r>
              <w:rPr>
                <w:sz w:val="16"/>
              </w:rPr>
              <w:t>dossier de formation, rapport de formation, dossier des prestations</w:t>
            </w:r>
          </w:p>
          <w:p w14:paraId="14854E1F" w14:textId="77777777" w:rsidR="007559E6" w:rsidRDefault="00582453">
            <w:pPr>
              <w:pStyle w:val="Textkrper"/>
              <w:rPr>
                <w:rFonts w:cs="Arial"/>
                <w:sz w:val="16"/>
                <w:szCs w:val="16"/>
                <w:lang w:eastAsia="de-CH"/>
              </w:rPr>
            </w:pPr>
            <w:r>
              <w:rPr>
                <w:rFonts w:cs="Arial"/>
                <w:b/>
                <w:sz w:val="16"/>
              </w:rPr>
              <w:t xml:space="preserve">Mise en œuvre : </w:t>
            </w:r>
            <w:r>
              <w:rPr>
                <w:sz w:val="16"/>
              </w:rPr>
              <w:t>mise en œuvre du dossier des prestations, bulletin de notes de l’école professionnelle, modèles pour les contrôles de compétences effectué après chaque cours interentreprises et évaluation dans la formation en entreprise, calcul des notes d’expérience</w:t>
            </w:r>
          </w:p>
        </w:tc>
        <w:tc>
          <w:tcPr>
            <w:tcW w:w="1250" w:type="pct"/>
          </w:tcPr>
          <w:p w14:paraId="5912C943" w14:textId="77777777" w:rsidR="007559E6" w:rsidRDefault="007559E6">
            <w:pPr>
              <w:pStyle w:val="Textkrper"/>
              <w:rPr>
                <w:rFonts w:cs="Arial"/>
                <w:sz w:val="16"/>
                <w:szCs w:val="16"/>
                <w:lang w:eastAsia="de-CH"/>
              </w:rPr>
            </w:pPr>
          </w:p>
        </w:tc>
        <w:tc>
          <w:tcPr>
            <w:tcW w:w="1250" w:type="pct"/>
          </w:tcPr>
          <w:p w14:paraId="40BFEC8D" w14:textId="77777777" w:rsidR="007559E6" w:rsidRDefault="00582453">
            <w:pPr>
              <w:pStyle w:val="Textkrper"/>
              <w:rPr>
                <w:rFonts w:cs="Arial"/>
                <w:sz w:val="16"/>
                <w:szCs w:val="16"/>
                <w:lang w:eastAsia="de-CH"/>
              </w:rPr>
            </w:pPr>
            <w:r>
              <w:rPr>
                <w:rFonts w:cs="Arial"/>
                <w:color w:val="0070C0"/>
                <w:sz w:val="16"/>
              </w:rPr>
              <w:t>Les cantons demandent que les notes des cours interentreprises soient collectées par l’</w:t>
            </w:r>
            <w:proofErr w:type="spellStart"/>
            <w:r>
              <w:rPr>
                <w:rFonts w:cs="Arial"/>
                <w:color w:val="0070C0"/>
                <w:sz w:val="16"/>
              </w:rPr>
              <w:t>Ortra</w:t>
            </w:r>
            <w:proofErr w:type="spellEnd"/>
            <w:r>
              <w:rPr>
                <w:rFonts w:cs="Arial"/>
                <w:color w:val="0070C0"/>
                <w:sz w:val="16"/>
              </w:rPr>
              <w:t>.</w:t>
            </w:r>
          </w:p>
        </w:tc>
        <w:tc>
          <w:tcPr>
            <w:tcW w:w="1250" w:type="pct"/>
          </w:tcPr>
          <w:p w14:paraId="1DE2B591" w14:textId="77777777" w:rsidR="007559E6" w:rsidRDefault="007559E6">
            <w:pPr>
              <w:pStyle w:val="Textkrper"/>
              <w:rPr>
                <w:rFonts w:cs="Arial"/>
                <w:sz w:val="16"/>
                <w:szCs w:val="16"/>
                <w:lang w:eastAsia="de-CH"/>
              </w:rPr>
            </w:pPr>
          </w:p>
        </w:tc>
      </w:tr>
      <w:tr w:rsidR="007559E6" w14:paraId="6D140925" w14:textId="77777777">
        <w:tc>
          <w:tcPr>
            <w:tcW w:w="1250" w:type="pct"/>
            <w:shd w:val="clear" w:color="auto" w:fill="EEECE1" w:themeFill="background2"/>
          </w:tcPr>
          <w:p w14:paraId="756CD29F"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6AD90ADB"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23825F62" w14:textId="77777777" w:rsidR="007559E6" w:rsidRDefault="00582453">
            <w:pPr>
              <w:pStyle w:val="Textkrper"/>
              <w:rPr>
                <w:rFonts w:cs="Arial"/>
                <w:b/>
                <w:sz w:val="16"/>
              </w:rPr>
            </w:pPr>
            <w:r>
              <w:rPr>
                <w:rFonts w:cs="Arial"/>
                <w:b/>
                <w:sz w:val="16"/>
              </w:rPr>
              <w:t>Objets et données clés :</w:t>
            </w:r>
          </w:p>
          <w:p w14:paraId="6D013509" w14:textId="0A553DCD"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5B91F4C3" w14:textId="77777777" w:rsidR="007559E6" w:rsidRDefault="00582453">
            <w:pPr>
              <w:pStyle w:val="Textkrper"/>
              <w:numPr>
                <w:ilvl w:val="0"/>
                <w:numId w:val="48"/>
              </w:numPr>
              <w:rPr>
                <w:rFonts w:cs="Arial"/>
                <w:color w:val="0070C0"/>
                <w:sz w:val="16"/>
                <w:szCs w:val="16"/>
                <w:lang w:eastAsia="de-CH"/>
              </w:rPr>
            </w:pPr>
            <w:r>
              <w:rPr>
                <w:rFonts w:cs="Arial"/>
                <w:b/>
                <w:color w:val="0070C0"/>
                <w:sz w:val="16"/>
              </w:rPr>
              <w:t>Note d’expérience des cours interentreprises</w:t>
            </w:r>
            <w:r>
              <w:rPr>
                <w:rFonts w:cs="Arial"/>
                <w:color w:val="0070C0"/>
                <w:sz w:val="16"/>
              </w:rPr>
              <w:t> : la proposition des cantons est rejetée. Justification : les notes sont des données personnelles sensibles et ne peuvent être traitées ou consultées que par des parties assumant une tâche en rapport avec ces données. Il s’agit des centres de cours interentreprises, qui établissent les notes et des cantons, qui doivent faire figurer la note d’expérience dans le bulletin de notes. La communication des notes entre le centre de cours interentreprises et le canton doit être réglée dans les conventions de prestations des deux parties.</w:t>
            </w:r>
          </w:p>
          <w:p w14:paraId="0967C598" w14:textId="77777777" w:rsidR="007559E6" w:rsidRDefault="007559E6">
            <w:pPr>
              <w:pStyle w:val="Textkrper"/>
              <w:rPr>
                <w:rFonts w:cs="Arial"/>
                <w:sz w:val="16"/>
                <w:szCs w:val="16"/>
                <w:lang w:eastAsia="de-CH"/>
              </w:rPr>
            </w:pPr>
          </w:p>
        </w:tc>
      </w:tr>
    </w:tbl>
    <w:p w14:paraId="34AFC1BC" w14:textId="77777777" w:rsidR="007559E6" w:rsidRDefault="007559E6">
      <w:pPr>
        <w:spacing w:line="240" w:lineRule="auto"/>
        <w:rPr>
          <w:rFonts w:eastAsia="Times New Roman"/>
          <w:b/>
          <w:sz w:val="24"/>
          <w:szCs w:val="24"/>
        </w:rPr>
      </w:pPr>
    </w:p>
    <w:p w14:paraId="55A81559" w14:textId="77777777" w:rsidR="007559E6" w:rsidRDefault="00582453">
      <w:pPr>
        <w:pStyle w:val="berschrift2"/>
      </w:pPr>
      <w:bookmarkStart w:id="18" w:name="_Toc214516772"/>
      <w:r>
        <w:t>Procédures de qualification</w:t>
      </w:r>
      <w:bookmarkEnd w:id="18"/>
    </w:p>
    <w:p w14:paraId="2C47DF2F" w14:textId="77777777" w:rsidR="007559E6" w:rsidRDefault="00582453">
      <w:pPr>
        <w:pStyle w:val="berschrift3"/>
        <w:rPr>
          <w:lang w:eastAsia="de-CH"/>
        </w:rPr>
      </w:pPr>
      <w:bookmarkStart w:id="19" w:name="_Toc214516773"/>
      <w:r>
        <w:t>Admission</w:t>
      </w:r>
      <w:bookmarkEnd w:id="19"/>
    </w:p>
    <w:tbl>
      <w:tblPr>
        <w:tblStyle w:val="Tabellenraster"/>
        <w:tblW w:w="5000" w:type="pct"/>
        <w:tblLook w:val="04A0" w:firstRow="1" w:lastRow="0" w:firstColumn="1" w:lastColumn="0" w:noHBand="0" w:noVBand="1"/>
      </w:tblPr>
      <w:tblGrid>
        <w:gridCol w:w="3642"/>
        <w:gridCol w:w="3641"/>
        <w:gridCol w:w="3641"/>
        <w:gridCol w:w="3641"/>
      </w:tblGrid>
      <w:tr w:rsidR="007559E6" w14:paraId="540FCA3E" w14:textId="77777777">
        <w:trPr>
          <w:trHeight w:val="122"/>
        </w:trPr>
        <w:tc>
          <w:tcPr>
            <w:tcW w:w="1250" w:type="pct"/>
            <w:tcBorders>
              <w:top w:val="nil"/>
              <w:left w:val="nil"/>
            </w:tcBorders>
            <w:vAlign w:val="center"/>
          </w:tcPr>
          <w:p w14:paraId="5C49DE79"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8E89DFA"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2F014761"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F1C199F"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02286791" w14:textId="77777777">
        <w:tc>
          <w:tcPr>
            <w:tcW w:w="1250" w:type="pct"/>
          </w:tcPr>
          <w:p w14:paraId="7CCE926C"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conditions d’admission</w:t>
            </w:r>
          </w:p>
          <w:p w14:paraId="1BD43AA3" w14:textId="77777777" w:rsidR="007559E6" w:rsidRDefault="00582453">
            <w:pPr>
              <w:pStyle w:val="Textkrper"/>
              <w:rPr>
                <w:rFonts w:cs="Arial"/>
                <w:sz w:val="16"/>
                <w:szCs w:val="16"/>
                <w:lang w:eastAsia="de-CH"/>
              </w:rPr>
            </w:pPr>
            <w:r>
              <w:rPr>
                <w:rFonts w:cs="Arial"/>
                <w:b/>
                <w:sz w:val="16"/>
              </w:rPr>
              <w:lastRenderedPageBreak/>
              <w:t xml:space="preserve">Mise en œuvre : </w:t>
            </w:r>
            <w:r>
              <w:rPr>
                <w:sz w:val="16"/>
              </w:rPr>
              <w:t>admissions à la procédure de qualification avec examen final ou en dehors d’une filière de formation réglementée, dispense de parties de la procédure de qualification</w:t>
            </w:r>
          </w:p>
        </w:tc>
        <w:tc>
          <w:tcPr>
            <w:tcW w:w="1250" w:type="pct"/>
          </w:tcPr>
          <w:p w14:paraId="37DA4D5E" w14:textId="77777777" w:rsidR="007559E6" w:rsidRDefault="00582453">
            <w:pPr>
              <w:pStyle w:val="Textkrper"/>
            </w:pPr>
            <w:r>
              <w:rPr>
                <w:rFonts w:cs="Arial"/>
                <w:color w:val="0070C0"/>
                <w:sz w:val="16"/>
              </w:rPr>
              <w:lastRenderedPageBreak/>
              <w:t>La question d’un permis de conduire ou d’un permis spécifique comme condition d’admission doit être discutée et examinée.</w:t>
            </w:r>
          </w:p>
          <w:p w14:paraId="4CD6D3EF" w14:textId="77777777" w:rsidR="007559E6" w:rsidRDefault="007559E6">
            <w:pPr>
              <w:pStyle w:val="Textkrper"/>
              <w:rPr>
                <w:rFonts w:cs="Arial"/>
                <w:sz w:val="16"/>
                <w:szCs w:val="16"/>
                <w:lang w:eastAsia="de-CH"/>
              </w:rPr>
            </w:pPr>
          </w:p>
        </w:tc>
        <w:tc>
          <w:tcPr>
            <w:tcW w:w="1250" w:type="pct"/>
          </w:tcPr>
          <w:p w14:paraId="688D47EC" w14:textId="77777777" w:rsidR="007559E6" w:rsidRDefault="007559E6">
            <w:pPr>
              <w:pStyle w:val="Textkrper"/>
              <w:rPr>
                <w:rFonts w:cs="Arial"/>
                <w:sz w:val="16"/>
                <w:szCs w:val="16"/>
                <w:lang w:eastAsia="de-CH"/>
              </w:rPr>
            </w:pPr>
          </w:p>
        </w:tc>
        <w:tc>
          <w:tcPr>
            <w:tcW w:w="1250" w:type="pct"/>
          </w:tcPr>
          <w:p w14:paraId="0F0D093F" w14:textId="77777777" w:rsidR="007559E6" w:rsidRDefault="007559E6">
            <w:pPr>
              <w:pStyle w:val="Textkrper"/>
              <w:rPr>
                <w:rFonts w:cs="Arial"/>
                <w:sz w:val="16"/>
                <w:szCs w:val="16"/>
                <w:lang w:eastAsia="de-CH"/>
              </w:rPr>
            </w:pPr>
          </w:p>
        </w:tc>
      </w:tr>
      <w:tr w:rsidR="007559E6" w14:paraId="698A76C2" w14:textId="77777777">
        <w:tc>
          <w:tcPr>
            <w:tcW w:w="1250" w:type="pct"/>
            <w:shd w:val="clear" w:color="auto" w:fill="EEECE1" w:themeFill="background2"/>
          </w:tcPr>
          <w:p w14:paraId="6319E98F"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4220284"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57C7848D" w14:textId="77777777" w:rsidR="007559E6" w:rsidRDefault="00582453">
            <w:pPr>
              <w:pStyle w:val="Textkrper"/>
              <w:rPr>
                <w:rFonts w:cs="Arial"/>
                <w:b/>
                <w:sz w:val="16"/>
              </w:rPr>
            </w:pPr>
            <w:r>
              <w:rPr>
                <w:rFonts w:cs="Arial"/>
                <w:b/>
                <w:sz w:val="16"/>
              </w:rPr>
              <w:t>Objets et données clés :</w:t>
            </w:r>
          </w:p>
          <w:p w14:paraId="11D11648" w14:textId="7FD76B29"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C350624" w14:textId="116946B8" w:rsidR="007559E6" w:rsidRDefault="00582453">
            <w:pPr>
              <w:pStyle w:val="Textkrper"/>
              <w:rPr>
                <w:rFonts w:cs="Arial"/>
                <w:sz w:val="16"/>
                <w:szCs w:val="16"/>
                <w:lang w:eastAsia="de-CH"/>
              </w:rPr>
            </w:pPr>
            <w:r w:rsidRPr="00A95851">
              <w:rPr>
                <w:rFonts w:cs="Arial"/>
                <w:b/>
                <w:color w:val="0070C0"/>
                <w:sz w:val="16"/>
              </w:rPr>
              <w:t>Permis de conduire ou permis spécifique comme condition d’admission :</w:t>
            </w:r>
            <w:r w:rsidRPr="00A95851">
              <w:rPr>
                <w:rFonts w:cs="Arial"/>
                <w:color w:val="0070C0"/>
                <w:sz w:val="16"/>
              </w:rPr>
              <w:t xml:space="preserve"> la question doit être réglée par l’organe responsable </w:t>
            </w:r>
            <w:r w:rsidR="005F606B">
              <w:rPr>
                <w:rFonts w:cs="Arial"/>
                <w:color w:val="0070C0"/>
                <w:sz w:val="16"/>
              </w:rPr>
              <w:t>lors de l’élaboration des</w:t>
            </w:r>
            <w:r w:rsidRPr="00A95851">
              <w:rPr>
                <w:rFonts w:cs="Arial"/>
                <w:color w:val="0070C0"/>
                <w:sz w:val="16"/>
              </w:rPr>
              <w:t xml:space="preserve"> « Prescriptions sur la formation » </w:t>
            </w:r>
            <w:r w:rsidR="005F606B">
              <w:rPr>
                <w:rFonts w:cs="Arial"/>
                <w:b/>
                <w:color w:val="0070C0"/>
                <w:sz w:val="16"/>
              </w:rPr>
              <w:t>(</w:t>
            </w:r>
            <w:r>
              <w:rPr>
                <w:rFonts w:cs="Arial"/>
                <w:b/>
                <w:color w:val="0070C0"/>
                <w:sz w:val="16"/>
              </w:rPr>
              <w:t xml:space="preserve">délai selon </w:t>
            </w:r>
            <w:r w:rsidRPr="00582453">
              <w:rPr>
                <w:rFonts w:cs="Arial"/>
                <w:b/>
                <w:color w:val="0070C0"/>
                <w:sz w:val="16"/>
              </w:rPr>
              <w:t xml:space="preserve">étape du processus n° </w:t>
            </w:r>
            <w:r>
              <w:rPr>
                <w:rFonts w:cs="Arial"/>
                <w:b/>
                <w:color w:val="0070C0"/>
                <w:sz w:val="16"/>
              </w:rPr>
              <w:t>3</w:t>
            </w:r>
            <w:r w:rsidR="005F606B">
              <w:rPr>
                <w:rFonts w:cs="Arial"/>
                <w:b/>
                <w:color w:val="0070C0"/>
                <w:sz w:val="16"/>
              </w:rPr>
              <w:t xml:space="preserve">), </w:t>
            </w:r>
            <w:r w:rsidRPr="00A95851">
              <w:rPr>
                <w:rFonts w:cs="Arial"/>
                <w:color w:val="0070C0"/>
                <w:sz w:val="16"/>
              </w:rPr>
              <w:t>en vue de l’audition interne à la branche.</w:t>
            </w:r>
          </w:p>
          <w:p w14:paraId="393962A7" w14:textId="77777777" w:rsidR="007559E6" w:rsidRDefault="007559E6">
            <w:pPr>
              <w:pStyle w:val="Textkrper"/>
              <w:rPr>
                <w:rFonts w:cs="Arial"/>
                <w:sz w:val="16"/>
                <w:szCs w:val="16"/>
                <w:lang w:eastAsia="de-CH"/>
              </w:rPr>
            </w:pPr>
          </w:p>
        </w:tc>
      </w:tr>
    </w:tbl>
    <w:p w14:paraId="7FFAE55C" w14:textId="77777777" w:rsidR="007559E6" w:rsidRDefault="00582453">
      <w:pPr>
        <w:pStyle w:val="berschrift3"/>
        <w:rPr>
          <w:lang w:eastAsia="de-CH"/>
        </w:rPr>
      </w:pPr>
      <w:bookmarkStart w:id="20" w:name="_Toc214516774"/>
      <w:r>
        <w:t>Procédure de qualification (examen final)</w:t>
      </w:r>
      <w:bookmarkEnd w:id="20"/>
    </w:p>
    <w:tbl>
      <w:tblPr>
        <w:tblStyle w:val="Tabellenraster"/>
        <w:tblW w:w="5000" w:type="pct"/>
        <w:tblLook w:val="04A0" w:firstRow="1" w:lastRow="0" w:firstColumn="1" w:lastColumn="0" w:noHBand="0" w:noVBand="1"/>
      </w:tblPr>
      <w:tblGrid>
        <w:gridCol w:w="3642"/>
        <w:gridCol w:w="3641"/>
        <w:gridCol w:w="3641"/>
        <w:gridCol w:w="3641"/>
      </w:tblGrid>
      <w:tr w:rsidR="007559E6" w14:paraId="34AB7E6D" w14:textId="77777777">
        <w:trPr>
          <w:trHeight w:val="122"/>
        </w:trPr>
        <w:tc>
          <w:tcPr>
            <w:tcW w:w="1250" w:type="pct"/>
            <w:tcBorders>
              <w:top w:val="nil"/>
              <w:left w:val="nil"/>
            </w:tcBorders>
            <w:vAlign w:val="center"/>
          </w:tcPr>
          <w:p w14:paraId="573E0869"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1D58614"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77857040"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5302FED"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09499C21" w14:textId="77777777">
        <w:tc>
          <w:tcPr>
            <w:tcW w:w="1250" w:type="pct"/>
          </w:tcPr>
          <w:p w14:paraId="321DE195"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étendue et déroulement de l’examen final, conditions de réussite, calcul et pondération des notes, notes d’expérience, examen final hors du cadre d’une filière de formation réglementée, répétition.</w:t>
            </w:r>
          </w:p>
          <w:p w14:paraId="3F63DDA2" w14:textId="77777777" w:rsidR="007559E6" w:rsidRDefault="00582453">
            <w:pPr>
              <w:pStyle w:val="Textkrper"/>
              <w:rPr>
                <w:rFonts w:cs="Arial"/>
                <w:sz w:val="16"/>
                <w:szCs w:val="16"/>
                <w:lang w:eastAsia="de-CH"/>
              </w:rPr>
            </w:pPr>
            <w:r>
              <w:rPr>
                <w:rFonts w:cs="Arial"/>
                <w:b/>
                <w:sz w:val="16"/>
              </w:rPr>
              <w:t xml:space="preserve">Mise en œuvre : </w:t>
            </w:r>
            <w:r>
              <w:rPr>
                <w:sz w:val="16"/>
              </w:rPr>
              <w:t>organisation et mise en œuvre de la procédure de qualification avec examen final, dispositions d’exécution relatives à la procédure de qualification avec examen final, possibilité de rattraper l’examen final, taux de réussite de l’examen final</w:t>
            </w:r>
          </w:p>
        </w:tc>
        <w:tc>
          <w:tcPr>
            <w:tcW w:w="1250" w:type="pct"/>
          </w:tcPr>
          <w:p w14:paraId="753A54C8" w14:textId="77777777" w:rsidR="007559E6" w:rsidRDefault="00582453">
            <w:pPr>
              <w:pStyle w:val="Textkrper"/>
              <w:rPr>
                <w:rFonts w:cs="Arial"/>
                <w:color w:val="0070C0"/>
                <w:sz w:val="16"/>
                <w:szCs w:val="16"/>
                <w:lang w:eastAsia="de-CH"/>
              </w:rPr>
            </w:pPr>
            <w:r>
              <w:rPr>
                <w:rFonts w:cs="Arial"/>
                <w:color w:val="0070C0"/>
                <w:sz w:val="16"/>
              </w:rPr>
              <w:t>L’organe responsable demande le maintien de la note éliminatoire combinée pour les connaissances professionnelles et la note d’expérience.</w:t>
            </w:r>
          </w:p>
          <w:p w14:paraId="59D3810E" w14:textId="77777777" w:rsidR="007559E6" w:rsidRDefault="007559E6">
            <w:pPr>
              <w:pStyle w:val="Textkrper"/>
              <w:rPr>
                <w:rFonts w:cs="Arial"/>
                <w:color w:val="0070C0"/>
                <w:sz w:val="16"/>
                <w:szCs w:val="16"/>
                <w:lang w:eastAsia="de-CH"/>
              </w:rPr>
            </w:pPr>
          </w:p>
          <w:p w14:paraId="220ACE6E" w14:textId="77777777" w:rsidR="007559E6" w:rsidRDefault="00582453">
            <w:pPr>
              <w:pStyle w:val="Textkrper"/>
              <w:rPr>
                <w:rFonts w:cs="Arial"/>
                <w:sz w:val="16"/>
                <w:szCs w:val="16"/>
                <w:lang w:eastAsia="de-CH"/>
              </w:rPr>
            </w:pPr>
            <w:r>
              <w:rPr>
                <w:rFonts w:cs="Arial"/>
                <w:color w:val="0070C0"/>
                <w:sz w:val="16"/>
              </w:rPr>
              <w:t>L’organe responsable demande le maintien de l’examen partiel sous forme de travail pratique prescrit (</w:t>
            </w:r>
            <w:proofErr w:type="spellStart"/>
            <w:r>
              <w:rPr>
                <w:rFonts w:cs="Arial"/>
                <w:color w:val="0070C0"/>
                <w:sz w:val="16"/>
              </w:rPr>
              <w:t>TPP</w:t>
            </w:r>
            <w:proofErr w:type="spellEnd"/>
            <w:r>
              <w:rPr>
                <w:rFonts w:cs="Arial"/>
                <w:color w:val="0070C0"/>
                <w:sz w:val="16"/>
              </w:rPr>
              <w:t>).</w:t>
            </w:r>
          </w:p>
        </w:tc>
        <w:tc>
          <w:tcPr>
            <w:tcW w:w="1250" w:type="pct"/>
          </w:tcPr>
          <w:p w14:paraId="139E0B5C" w14:textId="77777777" w:rsidR="007559E6" w:rsidRDefault="00582453">
            <w:pPr>
              <w:pStyle w:val="Textkrper"/>
              <w:rPr>
                <w:rFonts w:cs="Arial"/>
                <w:color w:val="0070C0"/>
                <w:sz w:val="16"/>
                <w:szCs w:val="16"/>
                <w:lang w:eastAsia="de-CH"/>
              </w:rPr>
            </w:pPr>
            <w:r>
              <w:rPr>
                <w:rFonts w:cs="Arial"/>
                <w:color w:val="0070C0"/>
                <w:sz w:val="16"/>
              </w:rPr>
              <w:t>Pour le CFC, les cantons demandent la suppression de la note éliminatoire combinée pour les connaissances professionnelles et la note d’expérience.</w:t>
            </w:r>
          </w:p>
          <w:p w14:paraId="31268125" w14:textId="77777777" w:rsidR="007559E6" w:rsidRDefault="00582453">
            <w:pPr>
              <w:pStyle w:val="Textkrper"/>
              <w:rPr>
                <w:rFonts w:cs="Arial"/>
                <w:color w:val="0070C0"/>
                <w:sz w:val="16"/>
                <w:szCs w:val="16"/>
                <w:lang w:eastAsia="de-CH"/>
              </w:rPr>
            </w:pPr>
            <w:r>
              <w:rPr>
                <w:rFonts w:cs="Arial"/>
                <w:color w:val="0070C0"/>
                <w:sz w:val="16"/>
              </w:rPr>
              <w:t>Pour les AFP, les cantons demandent la suppression de l’examen des connaissances professionnelles.</w:t>
            </w:r>
          </w:p>
          <w:p w14:paraId="2D352F2D" w14:textId="77777777" w:rsidR="007559E6" w:rsidRDefault="007559E6">
            <w:pPr>
              <w:pStyle w:val="Textkrper"/>
              <w:rPr>
                <w:rFonts w:cs="Arial"/>
                <w:color w:val="0070C0"/>
                <w:sz w:val="16"/>
                <w:szCs w:val="16"/>
                <w:lang w:eastAsia="de-CH"/>
              </w:rPr>
            </w:pPr>
          </w:p>
          <w:p w14:paraId="6C5F96CE" w14:textId="77777777" w:rsidR="007559E6" w:rsidRDefault="00582453">
            <w:pPr>
              <w:pStyle w:val="Textkrper"/>
              <w:rPr>
                <w:rFonts w:cs="Arial"/>
                <w:color w:val="0070C0"/>
                <w:sz w:val="16"/>
                <w:szCs w:val="16"/>
                <w:lang w:eastAsia="de-CH"/>
              </w:rPr>
            </w:pPr>
            <w:r>
              <w:rPr>
                <w:rFonts w:cs="Arial"/>
                <w:color w:val="0070C0"/>
                <w:sz w:val="16"/>
              </w:rPr>
              <w:t>Les cantons demandent la suppression de l’examen partiel sous forme de travail pratique prescrit (</w:t>
            </w:r>
            <w:proofErr w:type="spellStart"/>
            <w:r>
              <w:rPr>
                <w:rFonts w:cs="Arial"/>
                <w:color w:val="0070C0"/>
                <w:sz w:val="16"/>
              </w:rPr>
              <w:t>TPP</w:t>
            </w:r>
            <w:proofErr w:type="spellEnd"/>
            <w:r>
              <w:rPr>
                <w:rFonts w:cs="Arial"/>
                <w:color w:val="0070C0"/>
                <w:sz w:val="16"/>
              </w:rPr>
              <w:t>).</w:t>
            </w:r>
          </w:p>
          <w:p w14:paraId="2A29454A" w14:textId="77777777" w:rsidR="007559E6" w:rsidRDefault="007559E6">
            <w:pPr>
              <w:pStyle w:val="Textkrper"/>
              <w:rPr>
                <w:rFonts w:cs="Arial"/>
                <w:sz w:val="16"/>
                <w:szCs w:val="16"/>
                <w:lang w:eastAsia="de-CH"/>
              </w:rPr>
            </w:pPr>
          </w:p>
        </w:tc>
        <w:tc>
          <w:tcPr>
            <w:tcW w:w="1250" w:type="pct"/>
          </w:tcPr>
          <w:p w14:paraId="0C53E374" w14:textId="77777777" w:rsidR="007559E6" w:rsidRDefault="007559E6">
            <w:pPr>
              <w:pStyle w:val="Textkrper"/>
              <w:rPr>
                <w:rFonts w:cs="Arial"/>
                <w:sz w:val="16"/>
                <w:szCs w:val="16"/>
                <w:lang w:eastAsia="de-CH"/>
              </w:rPr>
            </w:pPr>
          </w:p>
        </w:tc>
      </w:tr>
      <w:tr w:rsidR="007559E6" w14:paraId="1295F45A" w14:textId="77777777">
        <w:trPr>
          <w:trHeight w:val="659"/>
        </w:trPr>
        <w:tc>
          <w:tcPr>
            <w:tcW w:w="1250" w:type="pct"/>
            <w:shd w:val="clear" w:color="auto" w:fill="EEECE1" w:themeFill="background2"/>
          </w:tcPr>
          <w:p w14:paraId="67F7604C"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18363A4C"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736744A8" w14:textId="77777777" w:rsidR="007559E6" w:rsidRDefault="00582453">
            <w:pPr>
              <w:pStyle w:val="Textkrper"/>
              <w:rPr>
                <w:rFonts w:cs="Arial"/>
                <w:b/>
                <w:sz w:val="16"/>
              </w:rPr>
            </w:pPr>
            <w:r>
              <w:rPr>
                <w:rFonts w:cs="Arial"/>
                <w:b/>
                <w:sz w:val="16"/>
              </w:rPr>
              <w:t>Objets et données clés :</w:t>
            </w:r>
          </w:p>
          <w:p w14:paraId="4645CE93" w14:textId="1190DE4C"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5BC1D312" w14:textId="11680950" w:rsidR="007559E6" w:rsidRDefault="00582453">
            <w:pPr>
              <w:pStyle w:val="Textkrper"/>
              <w:numPr>
                <w:ilvl w:val="0"/>
                <w:numId w:val="47"/>
              </w:numPr>
              <w:rPr>
                <w:rFonts w:cs="Arial"/>
                <w:color w:val="0070C0"/>
                <w:sz w:val="16"/>
                <w:szCs w:val="16"/>
                <w:lang w:eastAsia="de-CH"/>
              </w:rPr>
            </w:pPr>
            <w:r>
              <w:rPr>
                <w:rFonts w:cs="Arial"/>
                <w:b/>
                <w:color w:val="0070C0"/>
                <w:sz w:val="16"/>
              </w:rPr>
              <w:t>Note éliminatoire combinée pour le domaine de qualification des connaissances professionnelles et la note d’expérience de l’école professionnelle</w:t>
            </w:r>
            <w:r>
              <w:rPr>
                <w:rFonts w:cs="Arial"/>
                <w:color w:val="0070C0"/>
                <w:sz w:val="16"/>
              </w:rPr>
              <w:t xml:space="preserve"> : aucun consensus n’a pu être trouvé au sein de la commission </w:t>
            </w:r>
            <w:proofErr w:type="spellStart"/>
            <w:r>
              <w:rPr>
                <w:rFonts w:cs="Arial"/>
                <w:color w:val="0070C0"/>
                <w:sz w:val="16"/>
              </w:rPr>
              <w:t>D&amp;Q</w:t>
            </w:r>
            <w:proofErr w:type="spellEnd"/>
            <w:r>
              <w:rPr>
                <w:rFonts w:cs="Arial"/>
                <w:color w:val="0070C0"/>
                <w:sz w:val="16"/>
              </w:rPr>
              <w:t>. La décision d’une note éliminatoire combinée doit être décidée entre les partenaires avant l’attribution du ticket provisoire (</w:t>
            </w:r>
            <w:r>
              <w:rPr>
                <w:rFonts w:cs="Arial"/>
                <w:b/>
                <w:color w:val="0070C0"/>
                <w:sz w:val="16"/>
              </w:rPr>
              <w:t xml:space="preserve">délai selon </w:t>
            </w:r>
            <w:r w:rsidRPr="00582453">
              <w:rPr>
                <w:rFonts w:cs="Arial"/>
                <w:b/>
                <w:color w:val="0070C0"/>
                <w:sz w:val="16"/>
              </w:rPr>
              <w:t xml:space="preserve">étape du processus n° </w:t>
            </w:r>
            <w:r>
              <w:rPr>
                <w:rFonts w:cs="Arial"/>
                <w:b/>
                <w:color w:val="0070C0"/>
                <w:sz w:val="16"/>
              </w:rPr>
              <w:t xml:space="preserve">1 </w:t>
            </w:r>
            <w:r>
              <w:rPr>
                <w:rFonts w:cs="Arial"/>
                <w:color w:val="0070C0"/>
                <w:sz w:val="16"/>
              </w:rPr>
              <w:t>ou, selon la situation qui prévaut à ce moment-là, également avant la procédure de consultation organisée au sein de la branche).</w:t>
            </w:r>
          </w:p>
          <w:p w14:paraId="35CB4510" w14:textId="77777777" w:rsidR="007559E6" w:rsidRDefault="00582453">
            <w:pPr>
              <w:pStyle w:val="Textkrper"/>
              <w:numPr>
                <w:ilvl w:val="0"/>
                <w:numId w:val="47"/>
              </w:numPr>
              <w:rPr>
                <w:rFonts w:cs="Arial"/>
                <w:color w:val="0070C0"/>
                <w:sz w:val="16"/>
                <w:szCs w:val="16"/>
                <w:lang w:eastAsia="de-CH"/>
              </w:rPr>
            </w:pPr>
            <w:r>
              <w:rPr>
                <w:rFonts w:cs="Arial"/>
                <w:b/>
                <w:color w:val="0070C0"/>
                <w:sz w:val="16"/>
              </w:rPr>
              <w:t>Examen partiel en tant que travail pratique prescrit (</w:t>
            </w:r>
            <w:proofErr w:type="spellStart"/>
            <w:r>
              <w:rPr>
                <w:rFonts w:cs="Arial"/>
                <w:b/>
                <w:color w:val="0070C0"/>
                <w:sz w:val="16"/>
              </w:rPr>
              <w:t>TPP</w:t>
            </w:r>
            <w:proofErr w:type="spellEnd"/>
            <w:r>
              <w:rPr>
                <w:rFonts w:cs="Arial"/>
                <w:b/>
                <w:color w:val="0070C0"/>
                <w:sz w:val="16"/>
              </w:rPr>
              <w:t>)</w:t>
            </w:r>
            <w:r>
              <w:rPr>
                <w:rFonts w:cs="Arial"/>
                <w:color w:val="0070C0"/>
                <w:sz w:val="16"/>
              </w:rPr>
              <w:t> : la /proposition de l’organe responsable est rejetée. L’examen partiel n’équivaut aux parties d’examen anticipées de l’examen final.</w:t>
            </w:r>
          </w:p>
          <w:p w14:paraId="52254363" w14:textId="77777777" w:rsidR="007559E6" w:rsidRDefault="00582453">
            <w:pPr>
              <w:pStyle w:val="Textkrper"/>
              <w:numPr>
                <w:ilvl w:val="0"/>
                <w:numId w:val="47"/>
              </w:numPr>
              <w:rPr>
                <w:rFonts w:cs="Arial"/>
                <w:color w:val="0070C0"/>
                <w:sz w:val="16"/>
                <w:szCs w:val="16"/>
                <w:lang w:eastAsia="de-CH"/>
              </w:rPr>
            </w:pPr>
            <w:r>
              <w:rPr>
                <w:rFonts w:cs="Arial"/>
                <w:b/>
                <w:color w:val="0070C0"/>
                <w:sz w:val="16"/>
              </w:rPr>
              <w:lastRenderedPageBreak/>
              <w:t>Examen des connaissances professionnelles AFP</w:t>
            </w:r>
            <w:r>
              <w:rPr>
                <w:rFonts w:cs="Arial"/>
                <w:color w:val="0070C0"/>
                <w:sz w:val="16"/>
              </w:rPr>
              <w:t> : la proposition des cantons de supprimer l’examen des connaissances professionnelles pour l’AFP est acceptée.</w:t>
            </w:r>
          </w:p>
          <w:p w14:paraId="7A971F3A" w14:textId="77777777" w:rsidR="007559E6" w:rsidRDefault="007559E6">
            <w:pPr>
              <w:pStyle w:val="Textkrper"/>
              <w:rPr>
                <w:rFonts w:cs="Arial"/>
                <w:sz w:val="16"/>
                <w:szCs w:val="16"/>
                <w:lang w:eastAsia="de-CH"/>
              </w:rPr>
            </w:pPr>
          </w:p>
        </w:tc>
      </w:tr>
    </w:tbl>
    <w:p w14:paraId="1DCBD2FA" w14:textId="77777777" w:rsidR="007559E6" w:rsidRDefault="00582453">
      <w:pPr>
        <w:pStyle w:val="berschrift3"/>
        <w:rPr>
          <w:lang w:eastAsia="de-CH"/>
        </w:rPr>
      </w:pPr>
      <w:bookmarkStart w:id="21" w:name="_Toc214516775"/>
      <w:r>
        <w:lastRenderedPageBreak/>
        <w:t>Autres procédures de qualification</w:t>
      </w:r>
      <w:bookmarkEnd w:id="21"/>
    </w:p>
    <w:tbl>
      <w:tblPr>
        <w:tblStyle w:val="Tabellenraster"/>
        <w:tblW w:w="5000" w:type="pct"/>
        <w:tblLook w:val="04A0" w:firstRow="1" w:lastRow="0" w:firstColumn="1" w:lastColumn="0" w:noHBand="0" w:noVBand="1"/>
      </w:tblPr>
      <w:tblGrid>
        <w:gridCol w:w="3642"/>
        <w:gridCol w:w="3641"/>
        <w:gridCol w:w="3641"/>
        <w:gridCol w:w="3641"/>
      </w:tblGrid>
      <w:tr w:rsidR="007559E6" w14:paraId="7E63833C" w14:textId="77777777">
        <w:trPr>
          <w:trHeight w:val="122"/>
        </w:trPr>
        <w:tc>
          <w:tcPr>
            <w:tcW w:w="1250" w:type="pct"/>
            <w:tcBorders>
              <w:top w:val="nil"/>
              <w:left w:val="nil"/>
            </w:tcBorders>
            <w:vAlign w:val="center"/>
          </w:tcPr>
          <w:p w14:paraId="2F696FBA"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AF0012B"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469BD37"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78CC4B7"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78CCC426" w14:textId="77777777">
        <w:tc>
          <w:tcPr>
            <w:tcW w:w="1250" w:type="pct"/>
          </w:tcPr>
          <w:p w14:paraId="4AAE7E12"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admission, réglementation d’autres procédures de qualification</w:t>
            </w:r>
          </w:p>
          <w:p w14:paraId="23275A53" w14:textId="77777777" w:rsidR="007559E6" w:rsidRDefault="00582453">
            <w:pPr>
              <w:pStyle w:val="Textkrper"/>
              <w:rPr>
                <w:rFonts w:cs="Arial"/>
                <w:sz w:val="16"/>
                <w:szCs w:val="16"/>
                <w:lang w:eastAsia="de-CH"/>
              </w:rPr>
            </w:pPr>
            <w:r>
              <w:rPr>
                <w:rFonts w:cs="Arial"/>
                <w:b/>
                <w:sz w:val="16"/>
              </w:rPr>
              <w:t xml:space="preserve">Mise en œuvre : </w:t>
            </w:r>
            <w:r>
              <w:rPr>
                <w:sz w:val="16"/>
              </w:rPr>
              <w:t>besoin de nouvelles procédures de qualification, certification professionnelle pour adultes, groupes cibles particuliers</w:t>
            </w:r>
          </w:p>
        </w:tc>
        <w:tc>
          <w:tcPr>
            <w:tcW w:w="1250" w:type="pct"/>
          </w:tcPr>
          <w:p w14:paraId="37C0D734"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7C0CB071"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0DD9D4FE" w14:textId="77777777" w:rsidR="007559E6" w:rsidRDefault="00582453">
            <w:pPr>
              <w:pStyle w:val="Textkrper"/>
              <w:rPr>
                <w:rFonts w:cs="Arial"/>
                <w:color w:val="0070C0"/>
                <w:sz w:val="16"/>
                <w:szCs w:val="16"/>
                <w:lang w:eastAsia="de-CH"/>
              </w:rPr>
            </w:pPr>
            <w:r>
              <w:rPr>
                <w:rFonts w:cs="Arial"/>
                <w:color w:val="0070C0"/>
                <w:sz w:val="16"/>
              </w:rPr>
              <w:t>Pas de remarques.</w:t>
            </w:r>
          </w:p>
        </w:tc>
      </w:tr>
      <w:tr w:rsidR="007559E6" w14:paraId="0D93B665" w14:textId="77777777">
        <w:tc>
          <w:tcPr>
            <w:tcW w:w="1250" w:type="pct"/>
            <w:shd w:val="clear" w:color="auto" w:fill="EEECE1" w:themeFill="background2"/>
          </w:tcPr>
          <w:p w14:paraId="628DE8A1"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9224805"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3331D85C" w14:textId="77777777" w:rsidR="007559E6" w:rsidRDefault="00582453">
            <w:pPr>
              <w:pStyle w:val="Textkrper"/>
              <w:rPr>
                <w:rFonts w:cs="Arial"/>
                <w:b/>
                <w:bCs/>
                <w:sz w:val="16"/>
                <w:szCs w:val="16"/>
                <w:lang w:eastAsia="de-CH"/>
              </w:rPr>
            </w:pPr>
            <w:r>
              <w:rPr>
                <w:rFonts w:cs="Arial"/>
                <w:b/>
                <w:sz w:val="16"/>
              </w:rPr>
              <w:t>Objets et données clés :</w:t>
            </w:r>
          </w:p>
          <w:p w14:paraId="66FE78E7" w14:textId="0CDF9522"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A4614AB" w14:textId="77777777" w:rsidR="007559E6" w:rsidRDefault="007559E6">
            <w:pPr>
              <w:pStyle w:val="Textkrper"/>
              <w:rPr>
                <w:rFonts w:cs="Arial"/>
                <w:sz w:val="16"/>
                <w:szCs w:val="16"/>
                <w:lang w:eastAsia="de-CH"/>
              </w:rPr>
            </w:pPr>
          </w:p>
        </w:tc>
      </w:tr>
    </w:tbl>
    <w:p w14:paraId="76C90519" w14:textId="77777777" w:rsidR="007559E6" w:rsidRDefault="00582453">
      <w:pPr>
        <w:pStyle w:val="berschrift3"/>
      </w:pPr>
      <w:bookmarkStart w:id="22" w:name="_Toc214516776"/>
      <w:r>
        <w:t>Mise en œuvre de la formation professionnelle initiale</w:t>
      </w:r>
      <w:bookmarkEnd w:id="22"/>
    </w:p>
    <w:tbl>
      <w:tblPr>
        <w:tblStyle w:val="Tabellenraster"/>
        <w:tblW w:w="5000" w:type="pct"/>
        <w:tblLook w:val="04A0" w:firstRow="1" w:lastRow="0" w:firstColumn="1" w:lastColumn="0" w:noHBand="0" w:noVBand="1"/>
      </w:tblPr>
      <w:tblGrid>
        <w:gridCol w:w="3642"/>
        <w:gridCol w:w="3641"/>
        <w:gridCol w:w="3641"/>
        <w:gridCol w:w="3641"/>
      </w:tblGrid>
      <w:tr w:rsidR="007559E6" w14:paraId="3336A5AC" w14:textId="77777777">
        <w:trPr>
          <w:trHeight w:val="122"/>
        </w:trPr>
        <w:tc>
          <w:tcPr>
            <w:tcW w:w="1250" w:type="pct"/>
            <w:tcBorders>
              <w:top w:val="nil"/>
              <w:left w:val="nil"/>
            </w:tcBorders>
            <w:vAlign w:val="center"/>
          </w:tcPr>
          <w:p w14:paraId="18D58A11"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31E7CED"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3AB6644"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17F1432"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26B0D4DD" w14:textId="77777777">
        <w:tc>
          <w:tcPr>
            <w:tcW w:w="1250" w:type="pct"/>
          </w:tcPr>
          <w:p w14:paraId="527E735A" w14:textId="77777777" w:rsidR="007559E6" w:rsidRDefault="00582453">
            <w:pPr>
              <w:pStyle w:val="Textkrper"/>
              <w:rPr>
                <w:rFonts w:cs="Arial"/>
                <w:b/>
                <w:bCs/>
                <w:sz w:val="16"/>
                <w:szCs w:val="16"/>
                <w:lang w:eastAsia="de-CH"/>
              </w:rPr>
            </w:pPr>
            <w:r>
              <w:rPr>
                <w:rFonts w:cs="Arial"/>
                <w:b/>
                <w:sz w:val="16"/>
              </w:rPr>
              <w:t>Instruments servant à garantir et à mettre en œuvre la formation professionnelle initiale et à en promouvoir la qualité :</w:t>
            </w:r>
          </w:p>
        </w:tc>
        <w:tc>
          <w:tcPr>
            <w:tcW w:w="1250" w:type="pct"/>
          </w:tcPr>
          <w:p w14:paraId="581C228E"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4A6679C7"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585A991D" w14:textId="77777777" w:rsidR="007559E6" w:rsidRDefault="00582453">
            <w:pPr>
              <w:pStyle w:val="Textkrper"/>
              <w:rPr>
                <w:rFonts w:cs="Arial"/>
                <w:color w:val="0070C0"/>
                <w:sz w:val="16"/>
                <w:szCs w:val="16"/>
                <w:lang w:eastAsia="de-CH"/>
              </w:rPr>
            </w:pPr>
            <w:r>
              <w:rPr>
                <w:rFonts w:cs="Arial"/>
                <w:color w:val="0070C0"/>
                <w:sz w:val="16"/>
              </w:rPr>
              <w:t>Pas de remarques.</w:t>
            </w:r>
          </w:p>
        </w:tc>
      </w:tr>
      <w:tr w:rsidR="007559E6" w14:paraId="4C96140A" w14:textId="77777777">
        <w:tc>
          <w:tcPr>
            <w:tcW w:w="1250" w:type="pct"/>
            <w:shd w:val="clear" w:color="auto" w:fill="EEECE1" w:themeFill="background2"/>
          </w:tcPr>
          <w:p w14:paraId="68E2E844"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63F56B91"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592C84F9" w14:textId="77777777" w:rsidR="007559E6" w:rsidRDefault="00582453">
            <w:pPr>
              <w:pStyle w:val="Textkrper"/>
              <w:rPr>
                <w:rFonts w:cs="Arial"/>
                <w:b/>
                <w:bCs/>
                <w:sz w:val="16"/>
                <w:szCs w:val="16"/>
                <w:lang w:eastAsia="de-CH"/>
              </w:rPr>
            </w:pPr>
            <w:r>
              <w:rPr>
                <w:rFonts w:cs="Arial"/>
                <w:b/>
                <w:sz w:val="16"/>
              </w:rPr>
              <w:t>Objets et données clés :</w:t>
            </w:r>
          </w:p>
          <w:p w14:paraId="44CE6928" w14:textId="4C9152C6"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BF6227F" w14:textId="77777777" w:rsidR="007559E6" w:rsidRDefault="007559E6">
            <w:pPr>
              <w:pStyle w:val="Textkrper"/>
              <w:rPr>
                <w:rFonts w:cs="Arial"/>
                <w:sz w:val="16"/>
                <w:szCs w:val="16"/>
                <w:lang w:eastAsia="de-CH"/>
              </w:rPr>
            </w:pPr>
          </w:p>
        </w:tc>
      </w:tr>
    </w:tbl>
    <w:p w14:paraId="348B9C6D" w14:textId="77777777" w:rsidR="007559E6" w:rsidRDefault="00582453">
      <w:pPr>
        <w:pStyle w:val="berschrift3"/>
      </w:pPr>
      <w:bookmarkStart w:id="23" w:name="_Toc214516777"/>
      <w:r>
        <w:t>Autres objets et données clés</w:t>
      </w:r>
      <w:bookmarkEnd w:id="23"/>
    </w:p>
    <w:tbl>
      <w:tblPr>
        <w:tblStyle w:val="Tabellenraster"/>
        <w:tblW w:w="5000" w:type="pct"/>
        <w:tblLook w:val="04A0" w:firstRow="1" w:lastRow="0" w:firstColumn="1" w:lastColumn="0" w:noHBand="0" w:noVBand="1"/>
      </w:tblPr>
      <w:tblGrid>
        <w:gridCol w:w="3642"/>
        <w:gridCol w:w="3641"/>
        <w:gridCol w:w="3641"/>
        <w:gridCol w:w="3641"/>
      </w:tblGrid>
      <w:tr w:rsidR="007559E6" w14:paraId="44313B18" w14:textId="77777777">
        <w:trPr>
          <w:trHeight w:val="122"/>
        </w:trPr>
        <w:tc>
          <w:tcPr>
            <w:tcW w:w="1250" w:type="pct"/>
            <w:tcBorders>
              <w:top w:val="nil"/>
              <w:left w:val="nil"/>
            </w:tcBorders>
            <w:vAlign w:val="center"/>
          </w:tcPr>
          <w:p w14:paraId="6AFCBE70"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D22BB68"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87C7433"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1982A644"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08E4B76" w14:textId="77777777">
        <w:tc>
          <w:tcPr>
            <w:tcW w:w="1250" w:type="pct"/>
          </w:tcPr>
          <w:p w14:paraId="2FB4F0FF" w14:textId="77777777" w:rsidR="007559E6" w:rsidRDefault="007559E6">
            <w:pPr>
              <w:pStyle w:val="Textkrper"/>
              <w:rPr>
                <w:rFonts w:cs="Arial"/>
                <w:sz w:val="16"/>
                <w:szCs w:val="16"/>
                <w:lang w:eastAsia="de-CH"/>
              </w:rPr>
            </w:pPr>
          </w:p>
        </w:tc>
        <w:tc>
          <w:tcPr>
            <w:tcW w:w="1250" w:type="pct"/>
          </w:tcPr>
          <w:p w14:paraId="4B8E21FB"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26BA6EA1" w14:textId="77777777" w:rsidR="007559E6" w:rsidRDefault="00582453">
            <w:pPr>
              <w:pStyle w:val="Textkrper"/>
              <w:rPr>
                <w:rFonts w:cs="Arial"/>
                <w:color w:val="0070C0"/>
                <w:sz w:val="16"/>
                <w:szCs w:val="16"/>
                <w:lang w:eastAsia="de-CH"/>
              </w:rPr>
            </w:pPr>
            <w:r>
              <w:rPr>
                <w:rFonts w:cs="Arial"/>
                <w:color w:val="0070C0"/>
                <w:sz w:val="16"/>
              </w:rPr>
              <w:t>Pas de remarques.</w:t>
            </w:r>
          </w:p>
        </w:tc>
        <w:tc>
          <w:tcPr>
            <w:tcW w:w="1250" w:type="pct"/>
          </w:tcPr>
          <w:p w14:paraId="5932E529" w14:textId="77777777" w:rsidR="007559E6" w:rsidRDefault="00582453">
            <w:pPr>
              <w:pStyle w:val="Textkrper"/>
              <w:rPr>
                <w:rFonts w:cs="Arial"/>
                <w:color w:val="0070C0"/>
                <w:sz w:val="16"/>
                <w:szCs w:val="16"/>
                <w:lang w:eastAsia="de-CH"/>
              </w:rPr>
            </w:pPr>
            <w:r>
              <w:rPr>
                <w:rFonts w:cs="Arial"/>
                <w:color w:val="0070C0"/>
                <w:sz w:val="16"/>
              </w:rPr>
              <w:t>Pas de remarques.</w:t>
            </w:r>
          </w:p>
        </w:tc>
      </w:tr>
      <w:tr w:rsidR="007559E6" w14:paraId="6DA6A92C" w14:textId="77777777">
        <w:tc>
          <w:tcPr>
            <w:tcW w:w="1250" w:type="pct"/>
            <w:shd w:val="clear" w:color="auto" w:fill="EEECE1" w:themeFill="background2"/>
          </w:tcPr>
          <w:p w14:paraId="3DF1A11E"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9BEDF06"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2A7EF54C" w14:textId="77777777" w:rsidR="007559E6" w:rsidRDefault="00582453">
            <w:pPr>
              <w:pStyle w:val="Textkrper"/>
              <w:rPr>
                <w:rFonts w:cs="Arial"/>
                <w:b/>
                <w:bCs/>
                <w:sz w:val="16"/>
                <w:szCs w:val="16"/>
                <w:lang w:eastAsia="de-CH"/>
              </w:rPr>
            </w:pPr>
            <w:r>
              <w:rPr>
                <w:rFonts w:cs="Arial"/>
                <w:b/>
                <w:sz w:val="16"/>
              </w:rPr>
              <w:t>Objets et données clés :</w:t>
            </w:r>
          </w:p>
          <w:p w14:paraId="1E4FB596" w14:textId="0D832607"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639531DC" w14:textId="77777777" w:rsidR="007559E6" w:rsidRDefault="007559E6">
            <w:pPr>
              <w:pStyle w:val="Textkrper"/>
              <w:rPr>
                <w:rFonts w:cs="Arial"/>
                <w:sz w:val="16"/>
                <w:szCs w:val="16"/>
                <w:lang w:eastAsia="de-CH"/>
              </w:rPr>
            </w:pPr>
          </w:p>
        </w:tc>
      </w:tr>
    </w:tbl>
    <w:p w14:paraId="2DB4FE89" w14:textId="77777777" w:rsidR="007559E6" w:rsidRDefault="007559E6">
      <w:pPr>
        <w:rPr>
          <w:lang w:eastAsia="de-CH"/>
        </w:rPr>
      </w:pPr>
    </w:p>
    <w:p w14:paraId="1395A9DC" w14:textId="77777777" w:rsidR="007559E6" w:rsidRDefault="007559E6">
      <w:pPr>
        <w:rPr>
          <w:lang w:eastAsia="de-CH"/>
        </w:rPr>
        <w:sectPr w:rsidR="007559E6">
          <w:pgSz w:w="16838" w:h="11906" w:orient="landscape" w:code="9"/>
          <w:pgMar w:top="1701" w:right="1134" w:bottom="1134" w:left="1134" w:header="624" w:footer="170" w:gutter="0"/>
          <w:cols w:space="708"/>
          <w:titlePg/>
          <w:docGrid w:linePitch="360"/>
        </w:sectPr>
      </w:pPr>
    </w:p>
    <w:p w14:paraId="6FA21976" w14:textId="77777777" w:rsidR="007559E6" w:rsidRDefault="00582453">
      <w:pPr>
        <w:pStyle w:val="berschrift1"/>
        <w:rPr>
          <w:lang w:eastAsia="de-CH"/>
        </w:rPr>
      </w:pPr>
      <w:bookmarkStart w:id="24" w:name="_Toc214516778"/>
      <w:r>
        <w:lastRenderedPageBreak/>
        <w:t xml:space="preserve">Adoption au sein de la commission </w:t>
      </w:r>
      <w:proofErr w:type="spellStart"/>
      <w:r>
        <w:t>D&amp;Q</w:t>
      </w:r>
      <w:bookmarkEnd w:id="24"/>
      <w:proofErr w:type="spellEnd"/>
    </w:p>
    <w:p w14:paraId="38B7BB14" w14:textId="77777777" w:rsidR="007559E6" w:rsidRDefault="00582453">
      <w:r>
        <w:t xml:space="preserve">La commission </w:t>
      </w:r>
      <w:proofErr w:type="spellStart"/>
      <w:r>
        <w:t>D&amp;Q</w:t>
      </w:r>
      <w:proofErr w:type="spellEnd"/>
      <w:r>
        <w:t xml:space="preserve"> a discuté des résultats des enquêtes et des prises de position susmentionnées lors de la séance du </w:t>
      </w:r>
      <w:r>
        <w:rPr>
          <w:highlight w:val="lightGray"/>
        </w:rPr>
        <w:t>date</w:t>
      </w:r>
      <w:r>
        <w:t xml:space="preserve"> et s’est mise d’accord sur les objets et les données clés pour la révision. </w:t>
      </w:r>
      <w:r>
        <w:rPr>
          <w:highlight w:val="lightGray"/>
        </w:rPr>
        <w:t xml:space="preserve">Elle se prononce pour une révision partielle/totale avec entrée en vigueur pour l’année </w:t>
      </w:r>
      <w:proofErr w:type="spellStart"/>
      <w:r>
        <w:rPr>
          <w:highlight w:val="lightGray"/>
        </w:rPr>
        <w:t>xy</w:t>
      </w:r>
      <w:proofErr w:type="spellEnd"/>
      <w:r>
        <w:rPr>
          <w:highlight w:val="lightGray"/>
        </w:rPr>
        <w:t xml:space="preserve"> / Elle décide de ne pas entamer de révision).</w:t>
      </w:r>
    </w:p>
    <w:p w14:paraId="7B90C7CD" w14:textId="77777777" w:rsidR="007559E6" w:rsidRDefault="007559E6"/>
    <w:p w14:paraId="7C4E05FF" w14:textId="77777777" w:rsidR="007559E6" w:rsidRDefault="00582453">
      <w:r>
        <w:rPr>
          <w:highlight w:val="lightGray"/>
        </w:rPr>
        <w:t>Lieu, date</w:t>
      </w:r>
    </w:p>
    <w:p w14:paraId="5848F1A9" w14:textId="77777777" w:rsidR="007559E6" w:rsidRDefault="007559E6"/>
    <w:p w14:paraId="016BBB23" w14:textId="77777777" w:rsidR="007559E6" w:rsidRDefault="00582453">
      <w:r>
        <w:t xml:space="preserve">La commission </w:t>
      </w:r>
      <w:proofErr w:type="spellStart"/>
      <w:r>
        <w:t>D&amp;Q</w:t>
      </w:r>
      <w:proofErr w:type="spellEnd"/>
    </w:p>
    <w:p w14:paraId="1CF6DFEB" w14:textId="77777777" w:rsidR="007559E6" w:rsidRDefault="007559E6"/>
    <w:p w14:paraId="45F908AC" w14:textId="77777777" w:rsidR="007559E6" w:rsidRDefault="007559E6"/>
    <w:p w14:paraId="7DCE8CB4" w14:textId="77777777" w:rsidR="007559E6" w:rsidRDefault="007559E6"/>
    <w:p w14:paraId="77F8D238" w14:textId="77777777" w:rsidR="007559E6" w:rsidRDefault="007559E6"/>
    <w:p w14:paraId="1FA59FDD" w14:textId="77777777" w:rsidR="007559E6" w:rsidRDefault="00582453">
      <w:r>
        <w:rPr>
          <w:highlight w:val="lightGray"/>
        </w:rPr>
        <w:t>Le président/La présidente</w:t>
      </w:r>
      <w:r>
        <w:t xml:space="preserve"> de la commission </w:t>
      </w:r>
      <w:proofErr w:type="spellStart"/>
      <w:r>
        <w:t>D&amp;Q</w:t>
      </w:r>
      <w:proofErr w:type="spellEnd"/>
    </w:p>
    <w:p w14:paraId="2FF29BF5" w14:textId="77777777" w:rsidR="007559E6" w:rsidRDefault="007559E6"/>
    <w:p w14:paraId="0955C21A" w14:textId="77777777" w:rsidR="007559E6" w:rsidRDefault="00582453">
      <w:pPr>
        <w:pStyle w:val="berschrift1"/>
      </w:pPr>
      <w:bookmarkStart w:id="25" w:name="_Toc214516779"/>
      <w:r>
        <w:t>Décision de l’organe responsable</w:t>
      </w:r>
      <w:bookmarkEnd w:id="25"/>
    </w:p>
    <w:p w14:paraId="3A04067C" w14:textId="77777777" w:rsidR="007559E6" w:rsidRDefault="00582453">
      <w:r>
        <w:rPr>
          <w:highlight w:val="lightGray"/>
        </w:rPr>
        <w:t xml:space="preserve">L’association suisse xxx/l’organe responsable </w:t>
      </w:r>
      <w:proofErr w:type="spellStart"/>
      <w:r>
        <w:rPr>
          <w:highlight w:val="lightGray"/>
        </w:rPr>
        <w:t>yyy</w:t>
      </w:r>
      <w:proofErr w:type="spellEnd"/>
      <w:r>
        <w:t xml:space="preserve"> décide d’approuver sans réserve les recommandations de la commission </w:t>
      </w:r>
      <w:proofErr w:type="spellStart"/>
      <w:r>
        <w:t>D&amp;Q</w:t>
      </w:r>
      <w:proofErr w:type="spellEnd"/>
      <w:r>
        <w:t>.</w:t>
      </w:r>
    </w:p>
    <w:p w14:paraId="47798EE0" w14:textId="77777777" w:rsidR="007559E6" w:rsidRDefault="007559E6"/>
    <w:p w14:paraId="1D6AFA53" w14:textId="77777777" w:rsidR="007559E6" w:rsidRDefault="00582453">
      <w:r>
        <w:rPr>
          <w:highlight w:val="lightGray"/>
        </w:rPr>
        <w:t>Lieu, date</w:t>
      </w:r>
    </w:p>
    <w:p w14:paraId="2C11F88D" w14:textId="77777777" w:rsidR="007559E6" w:rsidRDefault="007559E6"/>
    <w:p w14:paraId="48790E1E" w14:textId="77777777" w:rsidR="007559E6" w:rsidRDefault="007559E6"/>
    <w:p w14:paraId="671F6705" w14:textId="77777777" w:rsidR="007559E6" w:rsidRDefault="00582453">
      <w:r>
        <w:rPr>
          <w:highlight w:val="lightGray"/>
        </w:rPr>
        <w:t xml:space="preserve">L’association suisse xxx/l’organe responsable </w:t>
      </w:r>
      <w:proofErr w:type="spellStart"/>
      <w:r>
        <w:rPr>
          <w:highlight w:val="lightGray"/>
        </w:rPr>
        <w:t>yyy</w:t>
      </w:r>
      <w:proofErr w:type="spellEnd"/>
    </w:p>
    <w:p w14:paraId="3AC007A7" w14:textId="77777777" w:rsidR="007559E6" w:rsidRDefault="007559E6"/>
    <w:p w14:paraId="73F26D87" w14:textId="77777777" w:rsidR="007559E6" w:rsidRDefault="007559E6"/>
    <w:p w14:paraId="3660C868" w14:textId="77777777" w:rsidR="007559E6" w:rsidRDefault="007559E6"/>
    <w:p w14:paraId="39F51B11" w14:textId="77777777" w:rsidR="007559E6" w:rsidRDefault="007559E6"/>
    <w:p w14:paraId="0B1C3A7D" w14:textId="77777777" w:rsidR="007559E6" w:rsidRDefault="00582453">
      <w:r>
        <w:rPr>
          <w:highlight w:val="lightGray"/>
        </w:rPr>
        <w:t>Le président/La présidente de l’association suisse/l’organe responsable xxx</w:t>
      </w:r>
    </w:p>
    <w:p w14:paraId="54FC82AF" w14:textId="77777777" w:rsidR="007559E6" w:rsidRDefault="007559E6"/>
    <w:p w14:paraId="762E5308" w14:textId="77777777" w:rsidR="007559E6" w:rsidRDefault="007559E6"/>
    <w:p w14:paraId="6A34437A" w14:textId="77777777" w:rsidR="007559E6" w:rsidRDefault="007559E6"/>
    <w:p w14:paraId="720D9CF9" w14:textId="77777777" w:rsidR="007559E6" w:rsidRDefault="00582453">
      <w:r>
        <w:rPr>
          <w:highlight w:val="lightGray"/>
        </w:rPr>
        <w:t xml:space="preserve">Le président/La présidente de l’association suisse/l’organe responsable </w:t>
      </w:r>
      <w:proofErr w:type="spellStart"/>
      <w:r>
        <w:rPr>
          <w:highlight w:val="lightGray"/>
        </w:rPr>
        <w:t>yyy</w:t>
      </w:r>
      <w:proofErr w:type="spellEnd"/>
    </w:p>
    <w:p w14:paraId="0F4BEDC0" w14:textId="77777777" w:rsidR="007559E6" w:rsidRDefault="007559E6"/>
    <w:p w14:paraId="6EECAACD" w14:textId="77777777" w:rsidR="007559E6" w:rsidRDefault="007559E6"/>
    <w:p w14:paraId="08616254" w14:textId="77777777" w:rsidR="007559E6" w:rsidRDefault="007559E6"/>
    <w:p w14:paraId="1B05DAB4" w14:textId="77777777" w:rsidR="007559E6" w:rsidRDefault="00582453">
      <w:r>
        <w:rPr>
          <w:highlight w:val="lightGray"/>
        </w:rPr>
        <w:t>Le président/La présidente de l’association suisse/l’organe responsable zzz</w:t>
      </w:r>
    </w:p>
    <w:sectPr w:rsidR="007559E6">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764D" w14:textId="77777777" w:rsidR="00A017EB" w:rsidRDefault="00A017EB">
      <w:pPr>
        <w:spacing w:line="240" w:lineRule="auto"/>
      </w:pPr>
      <w:r>
        <w:separator/>
      </w:r>
    </w:p>
  </w:endnote>
  <w:endnote w:type="continuationSeparator" w:id="0">
    <w:p w14:paraId="07464424" w14:textId="77777777" w:rsidR="00A017EB" w:rsidRDefault="00A01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576E" w14:textId="77777777" w:rsidR="007E033E" w:rsidRDefault="007E03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A44" w14:textId="77777777" w:rsidR="007559E6" w:rsidRDefault="007559E6">
    <w:pPr>
      <w:pStyle w:val="Fuzeile"/>
    </w:pPr>
  </w:p>
  <w:tbl>
    <w:tblPr>
      <w:tblW w:w="9890" w:type="dxa"/>
      <w:tblLayout w:type="fixed"/>
      <w:tblLook w:val="01E0" w:firstRow="1" w:lastRow="1" w:firstColumn="1" w:lastColumn="1" w:noHBand="0" w:noVBand="0"/>
    </w:tblPr>
    <w:tblGrid>
      <w:gridCol w:w="7338"/>
      <w:gridCol w:w="2552"/>
    </w:tblGrid>
    <w:tr w:rsidR="007559E6" w14:paraId="193A508F" w14:textId="77777777">
      <w:trPr>
        <w:trHeight w:val="567"/>
      </w:trPr>
      <w:tc>
        <w:tcPr>
          <w:tcW w:w="7338" w:type="dxa"/>
          <w:vAlign w:val="bottom"/>
        </w:tcPr>
        <w:p w14:paraId="37456844" w14:textId="77777777" w:rsidR="007559E6" w:rsidRDefault="007559E6">
          <w:pPr>
            <w:pStyle w:val="zzPfad"/>
          </w:pPr>
        </w:p>
      </w:tc>
      <w:tc>
        <w:tcPr>
          <w:tcW w:w="2552" w:type="dxa"/>
          <w:vAlign w:val="bottom"/>
        </w:tcPr>
        <w:p w14:paraId="7CBDD250" w14:textId="77777777" w:rsidR="007559E6" w:rsidRDefault="00582453">
          <w:pPr>
            <w:pStyle w:val="zzSeite"/>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bl>
  <w:p w14:paraId="6D313D69" w14:textId="77777777" w:rsidR="007559E6" w:rsidRDefault="007559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C068" w14:textId="06F5C496" w:rsidR="007E033E" w:rsidRDefault="007E033E">
    <w:pPr>
      <w:pStyle w:val="Fuzeile"/>
    </w:pPr>
    <w:r>
      <w:t>20251023</w:t>
    </w:r>
  </w:p>
  <w:p w14:paraId="4A18691A" w14:textId="77777777" w:rsidR="007559E6" w:rsidRDefault="007559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E7EF" w14:textId="77777777" w:rsidR="00A017EB" w:rsidRDefault="00A017EB">
      <w:pPr>
        <w:spacing w:line="240" w:lineRule="auto"/>
      </w:pPr>
      <w:r>
        <w:separator/>
      </w:r>
    </w:p>
  </w:footnote>
  <w:footnote w:type="continuationSeparator" w:id="0">
    <w:p w14:paraId="0EF06D78" w14:textId="77777777" w:rsidR="00A017EB" w:rsidRDefault="00A01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C1" w14:textId="77777777" w:rsidR="007E033E" w:rsidRDefault="007E03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7559E6" w14:paraId="17FA4545" w14:textId="77777777">
      <w:trPr>
        <w:trHeight w:val="340"/>
      </w:trPr>
      <w:tc>
        <w:tcPr>
          <w:tcW w:w="6912" w:type="dxa"/>
        </w:tcPr>
        <w:p w14:paraId="7D68CB40" w14:textId="77777777" w:rsidR="007559E6" w:rsidRDefault="007559E6">
          <w:pPr>
            <w:pStyle w:val="zzReffett"/>
          </w:pPr>
        </w:p>
      </w:tc>
      <w:tc>
        <w:tcPr>
          <w:tcW w:w="2353" w:type="dxa"/>
        </w:tcPr>
        <w:p w14:paraId="384A5DB9" w14:textId="77777777" w:rsidR="007559E6" w:rsidRDefault="007559E6">
          <w:pPr>
            <w:pStyle w:val="zzReffett"/>
            <w:tabs>
              <w:tab w:val="right" w:pos="2160"/>
            </w:tabs>
          </w:pPr>
        </w:p>
      </w:tc>
    </w:tr>
  </w:tbl>
  <w:p w14:paraId="77403158" w14:textId="77777777" w:rsidR="007559E6" w:rsidRDefault="007559E6">
    <w:pPr>
      <w:pStyle w:val="zzRe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7559E6" w14:paraId="2D93F282" w14:textId="77777777">
      <w:trPr>
        <w:cantSplit/>
        <w:trHeight w:hRule="exact" w:val="1843"/>
      </w:trPr>
      <w:tc>
        <w:tcPr>
          <w:tcW w:w="4773" w:type="dxa"/>
          <w:hideMark/>
        </w:tcPr>
        <w:p w14:paraId="5047031C" w14:textId="77777777" w:rsidR="007559E6" w:rsidRDefault="00582453">
          <w:pPr>
            <w:rPr>
              <w:sz w:val="22"/>
              <w:szCs w:val="24"/>
            </w:rPr>
          </w:pPr>
          <w:r>
            <w:rPr>
              <w:rFonts w:eastAsia="Times New Roman"/>
              <w:noProof/>
            </w:rPr>
            <mc:AlternateContent>
              <mc:Choice Requires="wpg">
                <w:drawing>
                  <wp:anchor distT="0" distB="0" distL="114300" distR="114300" simplePos="0" relativeHeight="251658240" behindDoc="0" locked="1" layoutInCell="1" allowOverlap="1" wp14:anchorId="4064BFF0" wp14:editId="7424399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A0A99D"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rPr>
            <w:t>Logo de l’organe responsable</w:t>
          </w:r>
        </w:p>
      </w:tc>
      <w:tc>
        <w:tcPr>
          <w:tcW w:w="4858" w:type="dxa"/>
        </w:tcPr>
        <w:p w14:paraId="4F4F3AEA" w14:textId="77777777" w:rsidR="007559E6" w:rsidRDefault="007559E6">
          <w:pPr>
            <w:pStyle w:val="zzKopfOE"/>
          </w:pPr>
        </w:p>
      </w:tc>
    </w:tr>
  </w:tbl>
  <w:p w14:paraId="1FCB345A" w14:textId="77777777" w:rsidR="007559E6" w:rsidRDefault="007559E6">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3026DF9"/>
    <w:multiLevelType w:val="hybridMultilevel"/>
    <w:tmpl w:val="4F54BD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5562848">
    <w:abstractNumId w:val="9"/>
  </w:num>
  <w:num w:numId="2" w16cid:durableId="1249118732">
    <w:abstractNumId w:val="7"/>
  </w:num>
  <w:num w:numId="3" w16cid:durableId="1421221629">
    <w:abstractNumId w:val="6"/>
  </w:num>
  <w:num w:numId="4" w16cid:durableId="611131280">
    <w:abstractNumId w:val="5"/>
  </w:num>
  <w:num w:numId="5" w16cid:durableId="775760203">
    <w:abstractNumId w:val="2"/>
  </w:num>
  <w:num w:numId="6" w16cid:durableId="1239943493">
    <w:abstractNumId w:val="1"/>
  </w:num>
  <w:num w:numId="7" w16cid:durableId="2114157417">
    <w:abstractNumId w:val="0"/>
  </w:num>
  <w:num w:numId="8" w16cid:durableId="1481918100">
    <w:abstractNumId w:val="3"/>
  </w:num>
  <w:num w:numId="9" w16cid:durableId="1598832627">
    <w:abstractNumId w:val="8"/>
  </w:num>
  <w:num w:numId="10" w16cid:durableId="1622223515">
    <w:abstractNumId w:val="4"/>
  </w:num>
  <w:num w:numId="11" w16cid:durableId="87779904">
    <w:abstractNumId w:val="18"/>
  </w:num>
  <w:num w:numId="12" w16cid:durableId="1905556215">
    <w:abstractNumId w:val="18"/>
  </w:num>
  <w:num w:numId="13" w16cid:durableId="538323235">
    <w:abstractNumId w:val="18"/>
  </w:num>
  <w:num w:numId="14" w16cid:durableId="932015670">
    <w:abstractNumId w:val="25"/>
  </w:num>
  <w:num w:numId="15" w16cid:durableId="1375622684">
    <w:abstractNumId w:val="16"/>
  </w:num>
  <w:num w:numId="16" w16cid:durableId="1388914190">
    <w:abstractNumId w:val="13"/>
  </w:num>
  <w:num w:numId="17" w16cid:durableId="1555045155">
    <w:abstractNumId w:val="27"/>
  </w:num>
  <w:num w:numId="18" w16cid:durableId="2106415646">
    <w:abstractNumId w:val="33"/>
  </w:num>
  <w:num w:numId="19" w16cid:durableId="785850575">
    <w:abstractNumId w:val="19"/>
  </w:num>
  <w:num w:numId="20" w16cid:durableId="1353189767">
    <w:abstractNumId w:val="22"/>
  </w:num>
  <w:num w:numId="21" w16cid:durableId="1501584355">
    <w:abstractNumId w:val="25"/>
  </w:num>
  <w:num w:numId="22" w16cid:durableId="1082408839">
    <w:abstractNumId w:val="22"/>
  </w:num>
  <w:num w:numId="23" w16cid:durableId="1456365299">
    <w:abstractNumId w:val="27"/>
  </w:num>
  <w:num w:numId="24" w16cid:durableId="1730418059">
    <w:abstractNumId w:val="19"/>
  </w:num>
  <w:num w:numId="25" w16cid:durableId="1118111777">
    <w:abstractNumId w:val="13"/>
  </w:num>
  <w:num w:numId="26" w16cid:durableId="711425693">
    <w:abstractNumId w:val="33"/>
  </w:num>
  <w:num w:numId="27" w16cid:durableId="1939748558">
    <w:abstractNumId w:val="18"/>
  </w:num>
  <w:num w:numId="28" w16cid:durableId="1421683995">
    <w:abstractNumId w:val="18"/>
  </w:num>
  <w:num w:numId="29" w16cid:durableId="522864521">
    <w:abstractNumId w:val="18"/>
  </w:num>
  <w:num w:numId="30" w16cid:durableId="1262296765">
    <w:abstractNumId w:val="18"/>
  </w:num>
  <w:num w:numId="31" w16cid:durableId="405962435">
    <w:abstractNumId w:val="18"/>
  </w:num>
  <w:num w:numId="32" w16cid:durableId="2015524875">
    <w:abstractNumId w:val="18"/>
  </w:num>
  <w:num w:numId="33" w16cid:durableId="608127148">
    <w:abstractNumId w:val="18"/>
  </w:num>
  <w:num w:numId="34" w16cid:durableId="1517226737">
    <w:abstractNumId w:val="18"/>
  </w:num>
  <w:num w:numId="35" w16cid:durableId="1720124848">
    <w:abstractNumId w:val="18"/>
  </w:num>
  <w:num w:numId="36" w16cid:durableId="548497002">
    <w:abstractNumId w:val="20"/>
  </w:num>
  <w:num w:numId="37" w16cid:durableId="1608537796">
    <w:abstractNumId w:val="31"/>
  </w:num>
  <w:num w:numId="38" w16cid:durableId="1191335276">
    <w:abstractNumId w:val="11"/>
  </w:num>
  <w:num w:numId="39" w16cid:durableId="1233463132">
    <w:abstractNumId w:val="28"/>
  </w:num>
  <w:num w:numId="40" w16cid:durableId="1938244322">
    <w:abstractNumId w:val="26"/>
  </w:num>
  <w:num w:numId="41" w16cid:durableId="323707655">
    <w:abstractNumId w:val="12"/>
  </w:num>
  <w:num w:numId="42" w16cid:durableId="2111006159">
    <w:abstractNumId w:val="32"/>
  </w:num>
  <w:num w:numId="43" w16cid:durableId="1051730255">
    <w:abstractNumId w:val="23"/>
  </w:num>
  <w:num w:numId="44" w16cid:durableId="418870636">
    <w:abstractNumId w:val="24"/>
  </w:num>
  <w:num w:numId="45" w16cid:durableId="1287127222">
    <w:abstractNumId w:val="29"/>
  </w:num>
  <w:num w:numId="46" w16cid:durableId="1479179803">
    <w:abstractNumId w:val="17"/>
  </w:num>
  <w:num w:numId="47" w16cid:durableId="628364111">
    <w:abstractNumId w:val="15"/>
  </w:num>
  <w:num w:numId="48" w16cid:durableId="279650527">
    <w:abstractNumId w:val="14"/>
  </w:num>
  <w:num w:numId="49" w16cid:durableId="1468664447">
    <w:abstractNumId w:val="30"/>
  </w:num>
  <w:num w:numId="50" w16cid:durableId="576785695">
    <w:abstractNumId w:val="10"/>
  </w:num>
  <w:num w:numId="51" w16cid:durableId="815071622">
    <w:abstractNumId w:val="18"/>
  </w:num>
  <w:num w:numId="52" w16cid:durableId="2068258026">
    <w:abstractNumId w:val="18"/>
  </w:num>
  <w:num w:numId="53" w16cid:durableId="2702913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E6"/>
    <w:rsid w:val="00040F6E"/>
    <w:rsid w:val="000B5026"/>
    <w:rsid w:val="001526F2"/>
    <w:rsid w:val="001F0984"/>
    <w:rsid w:val="00213EB0"/>
    <w:rsid w:val="002A6A74"/>
    <w:rsid w:val="002B194B"/>
    <w:rsid w:val="004A4A7F"/>
    <w:rsid w:val="004D2F16"/>
    <w:rsid w:val="004E5D4A"/>
    <w:rsid w:val="005370A9"/>
    <w:rsid w:val="005812E6"/>
    <w:rsid w:val="00582453"/>
    <w:rsid w:val="005F606B"/>
    <w:rsid w:val="00667D27"/>
    <w:rsid w:val="006A2D91"/>
    <w:rsid w:val="0070067F"/>
    <w:rsid w:val="007122DC"/>
    <w:rsid w:val="007559E6"/>
    <w:rsid w:val="007E033E"/>
    <w:rsid w:val="0083174A"/>
    <w:rsid w:val="008A124D"/>
    <w:rsid w:val="008F2A12"/>
    <w:rsid w:val="00983C16"/>
    <w:rsid w:val="009E750E"/>
    <w:rsid w:val="00A017EB"/>
    <w:rsid w:val="00A95851"/>
    <w:rsid w:val="00B6226D"/>
    <w:rsid w:val="00BB7970"/>
    <w:rsid w:val="00CE6B11"/>
    <w:rsid w:val="00E14C58"/>
    <w:rsid w:val="00E40407"/>
    <w:rsid w:val="00F31F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2D48"/>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val="fr-CH"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val="fr-CH"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val="fr-CH"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fr-CH"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val="fr-CH"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val="fr-CH" w:eastAsia="en-US"/>
    </w:rPr>
  </w:style>
  <w:style w:type="character" w:customStyle="1" w:styleId="berschrift3Zchn">
    <w:name w:val="Überschrift 3 Zchn"/>
    <w:basedOn w:val="Absatz-Standardschriftart"/>
    <w:link w:val="berschrift3"/>
    <w:uiPriority w:val="1"/>
    <w:rPr>
      <w:rFonts w:eastAsia="Times New Roman" w:cs="Arial"/>
      <w:b/>
      <w:bCs/>
      <w:szCs w:val="26"/>
      <w:lang w:val="fr-CH"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val="fr-CH"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val="fr-CH"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val="fr-CH"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val="fr-CH"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val="fr-CH"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val="fr-CH"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val="fr-CH"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val="fr-CH"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val="fr-CH"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val="fr-CH"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CH" w:eastAsia="en-US"/>
    </w:rPr>
  </w:style>
  <w:style w:type="paragraph" w:styleId="berarbeitung">
    <w:name w:val="Revision"/>
    <w:hidden/>
    <w:uiPriority w:val="99"/>
    <w:semiHidden/>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1951273555">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xmlns:star_td="http://www.star-group.net/schemas/transit/filters/textdata">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836B58F-A320-4694-95A1-D089A5370C10}">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2916</Words>
  <Characters>18374</Characters>
  <Application>Microsoft Office Word</Application>
  <DocSecurity>0</DocSecurity>
  <Lines>153</Lines>
  <Paragraphs>42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6</cp:revision>
  <cp:lastPrinted>2010-10-29T12:42:00Z</cp:lastPrinted>
  <dcterms:created xsi:type="dcterms:W3CDTF">2025-11-11T13:12:00Z</dcterms:created>
  <dcterms:modified xsi:type="dcterms:W3CDTF">2025-11-20T06:39:00Z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2025-07-30T06:50:59Z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d989a7a4-74e6-48d9-a7e6-2591cfc905dc</vt:lpwstr>
  </property>
  <property fmtid="{D5CDD505-2E9C-101B-9397-08002B2CF9AE}" pid="140" name="MSIP_Label_aa112399-b73b-40c1-8af2-919b124b9d91_ContentBits">
    <vt:lpwstr>0</vt:lpwstr>
  </property>
  <property fmtid="{D5CDD505-2E9C-101B-9397-08002B2CF9AE}" pid="141" name="MSIP_Label_aa112399-b73b-40c1-8af2-919b124b9d91_Tag">
    <vt:lpwstr>10, 0, 1, 1</vt:lpwstr>
  </property>
</Properties>
</file>