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120" w:line="240" w:lineRule="auto"/>
        <w:rPr>
          <w:b/>
          <w:bCs/>
          <w:sz w:val="36"/>
          <w:szCs w:val="40"/>
        </w:rPr>
      </w:pPr>
      <w:r>
        <w:rPr>
          <w:b/>
          <w:bCs/>
          <w:noProof/>
          <w:sz w:val="36"/>
          <w:szCs w:val="40"/>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ge">
                  <wp:posOffset>723900</wp:posOffset>
                </wp:positionV>
                <wp:extent cx="5895975" cy="4200525"/>
                <wp:effectExtent l="0" t="0" r="28575" b="28575"/>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4200525"/>
                        </a:xfrm>
                        <a:prstGeom prst="rect">
                          <a:avLst/>
                        </a:prstGeom>
                        <a:solidFill>
                          <a:srgbClr val="FFFFFF"/>
                        </a:solidFill>
                        <a:ln w="9525">
                          <a:solidFill>
                            <a:srgbClr val="000000"/>
                          </a:solidFill>
                          <a:miter lim="800000"/>
                          <a:headEnd/>
                          <a:tailEnd/>
                        </a:ln>
                      </wps:spPr>
                      <wps:txbx>
                        <w:txbxContent>
                          <w:p>
                            <w:r>
                              <w:t xml:space="preserve">LOGO </w:t>
                            </w:r>
                          </w:p>
                          <w:p>
                            <w:r>
                              <w:t>Organisation der Arbeitswelt (</w:t>
                            </w:r>
                            <w:proofErr w:type="spellStart"/>
                            <w:r>
                              <w:t>OdA</w:t>
                            </w:r>
                            <w:proofErr w:type="spellEnd"/>
                            <w:r>
                              <w:t>)</w:t>
                            </w:r>
                          </w:p>
                        </w:txbxContent>
                      </wps:txbx>
                      <wps:bodyPr rot="0" vert="horz" wrap="square" lIns="91440" tIns="45720" rIns="91440" bIns="45720" anchor="t" anchorCtr="0" upright="1">
                        <a:noAutofit/>
                      </wps:bodyPr>
                    </wps:wsp>
                  </a:graphicData>
                </a:graphic>
              </wp:anchor>
            </w:drawing>
          </mc:Choice>
          <mc:Fallback>
            <w:pict>
              <v:rect w14:anchorId="5DEC9D3B" id="Rechteck 5" o:spid="_x0000_s1026" style="position:absolute;margin-left:-.3pt;margin-top:57pt;width:464.25pt;height:330.75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">
                <v:textbox>
                  <w:txbxContent>
                    <w:p w14:paraId="26CFAAEC" w14:textId="77777777" w:rsidR="00AC31F0" w:rsidRDefault="00B75550">
                      <w:r>
                        <w:t xml:space="preserve">LOGO </w:t>
                      </w:r>
                    </w:p>
                    <w:p w14:paraId="07DCECEA" w14:textId="77777777" w:rsidR="00AC31F0" w:rsidRDefault="00B75550">
                      <w:r>
                        <w:t>Organisation der Arbeitswelt (</w:t>
                      </w:r>
                      <w:proofErr w:type="spellStart"/>
                      <w:r>
                        <w:t>OdA</w:t>
                      </w:r>
                      <w:proofErr w:type="spellEnd"/>
                      <w:r>
                        <w:t>)</w:t>
                      </w:r>
                    </w:p>
                  </w:txbxContent>
                </v:textbox>
                <w10:wrap type="topAndBottom" anchory="page"/>
              </v:rect>
            </w:pict>
          </mc:Fallback>
        </mc:AlternateContent>
      </w:r>
      <w:r>
        <w:rPr>
          <w:b/>
          <w:bCs/>
          <w:sz w:val="36"/>
          <w:szCs w:val="40"/>
        </w:rPr>
        <w:t>Qualifikationsprofil</w:t>
      </w:r>
    </w:p>
    <w:p>
      <w:pPr>
        <w:spacing w:before="480" w:after="120" w:line="240" w:lineRule="auto"/>
        <w:rPr>
          <w:rFonts w:eastAsia="Times New Roman"/>
          <w:b/>
          <w:color w:val="FF0000"/>
          <w:sz w:val="36"/>
          <w:szCs w:val="36"/>
          <w:lang w:eastAsia="de-CH"/>
        </w:rPr>
      </w:pPr>
      <w:r>
        <w:rPr>
          <w:rFonts w:eastAsia="Times New Roman"/>
          <w:b/>
          <w:color w:val="FF0000"/>
          <w:sz w:val="36"/>
          <w:szCs w:val="36"/>
          <w:lang w:eastAsia="de-CH"/>
        </w:rPr>
        <w:t>[Berufsbezeichnung w/</w:t>
      </w:r>
      <w:r>
        <w:rPr>
          <w:rFonts w:eastAsia="Times New Roman"/>
          <w:b/>
          <w:color w:val="FF0000"/>
          <w:sz w:val="36"/>
          <w:szCs w:val="36"/>
          <w:lang w:eastAsia="de-CH"/>
        </w:rPr>
        <w:br/>
        <w:t>Berufsbezeichnung m]</w:t>
      </w:r>
    </w:p>
    <w:p>
      <w:pPr>
        <w:spacing w:after="120" w:line="240" w:lineRule="auto"/>
        <w:rPr>
          <w:rFonts w:eastAsia="Times New Roman"/>
          <w:b/>
          <w:color w:val="FF0000"/>
          <w:sz w:val="36"/>
          <w:szCs w:val="36"/>
          <w:lang w:eastAsia="de-CH"/>
        </w:rPr>
      </w:pPr>
      <w:r>
        <w:rPr>
          <w:rFonts w:eastAsia="Times New Roman"/>
          <w:b/>
          <w:color w:val="FF0000"/>
          <w:sz w:val="36"/>
          <w:szCs w:val="36"/>
          <w:lang w:eastAsia="de-CH"/>
        </w:rPr>
        <w:t>[mit eidgenössischem Fähigkeitszeugnis (EFZ)|</w:t>
      </w:r>
      <w:r>
        <w:rPr>
          <w:rFonts w:eastAsia="Times New Roman"/>
          <w:b/>
          <w:color w:val="FF0000"/>
          <w:sz w:val="36"/>
          <w:szCs w:val="36"/>
          <w:lang w:eastAsia="de-CH"/>
        </w:rPr>
        <w:br/>
        <w:t>mit eidgenössischem Berufsattest (EBA)]</w:t>
      </w:r>
    </w:p>
    <w:p>
      <w:pPr>
        <w:spacing w:before="480" w:after="120" w:line="240" w:lineRule="auto"/>
        <w:rPr>
          <w:rFonts w:eastAsia="Times New Roman"/>
          <w:szCs w:val="20"/>
          <w:lang w:eastAsia="de-CH"/>
        </w:rPr>
      </w:pPr>
      <w:r>
        <w:rPr>
          <w:rFonts w:eastAsia="Times New Roman"/>
          <w:szCs w:val="20"/>
          <w:lang w:eastAsia="de-CH"/>
        </w:rPr>
        <w:t>vom…</w:t>
      </w:r>
    </w:p>
    <w:p>
      <w:pPr>
        <w:spacing w:before="360" w:line="240" w:lineRule="auto"/>
      </w:pPr>
      <w:r>
        <w:t xml:space="preserve">Gestützt auf die Verordnung des SBFI über die berufliche Grundbildung für </w:t>
      </w:r>
      <w:r>
        <w:rPr>
          <w:color w:val="FF0000"/>
        </w:rPr>
        <w:t xml:space="preserve">[Titel w] </w:t>
      </w:r>
      <w:r>
        <w:t xml:space="preserve">und </w:t>
      </w:r>
      <w:r>
        <w:rPr>
          <w:color w:val="FF0000"/>
        </w:rPr>
        <w:t xml:space="preserve">[Titel m] </w:t>
      </w:r>
      <w:r>
        <w:t xml:space="preserve">vom </w:t>
      </w:r>
      <w:r>
        <w:rPr>
          <w:color w:val="FF0000"/>
        </w:rPr>
        <w:t xml:space="preserve">[Datum] </w:t>
      </w:r>
      <w:r>
        <w:t xml:space="preserve">(Berufsnummer </w:t>
      </w:r>
      <w:r>
        <w:rPr>
          <w:color w:val="FF0000"/>
        </w:rPr>
        <w:t>[Zahl]</w:t>
      </w:r>
      <w:r>
        <w:t xml:space="preserve">), den entsprechenden Bildungsplan und die Verordnung des SBFI über Mindestvorschriften für die Allgemeinbildung in der beruflichen Grundbildung vom 27. April 2006 (SR </w:t>
      </w:r>
      <w:r>
        <w:rPr>
          <w:i/>
        </w:rPr>
        <w:t>412.101.241</w:t>
      </w:r>
      <w:r>
        <w:t>)</w:t>
      </w:r>
    </w:p>
    <w:p>
      <w:pPr>
        <w:spacing w:line="240" w:lineRule="auto"/>
        <w:rPr>
          <w:rFonts w:eastAsia="Times New Roman"/>
          <w:b/>
          <w:sz w:val="24"/>
          <w:szCs w:val="20"/>
          <w:lang w:eastAsia="de-DE"/>
        </w:rPr>
      </w:pPr>
      <w:r>
        <w:rPr>
          <w:rFonts w:eastAsia="Times New Roman"/>
          <w:b/>
          <w:sz w:val="24"/>
          <w:szCs w:val="20"/>
          <w:lang w:eastAsia="de-DE"/>
        </w:rPr>
        <w:br w:type="page"/>
      </w:r>
    </w:p>
    <w:p>
      <w:pPr>
        <w:keepNext/>
        <w:tabs>
          <w:tab w:val="left" w:pos="851"/>
        </w:tabs>
        <w:suppressAutoHyphens/>
        <w:spacing w:before="240" w:after="180"/>
        <w:rPr>
          <w:rFonts w:eastAsia="Times New Roman"/>
          <w:b/>
          <w:sz w:val="24"/>
          <w:szCs w:val="20"/>
          <w:lang w:eastAsia="de-DE"/>
        </w:rPr>
      </w:pPr>
      <w:r>
        <w:rPr>
          <w:rFonts w:eastAsia="Times New Roman"/>
          <w:b/>
          <w:sz w:val="24"/>
          <w:szCs w:val="20"/>
          <w:lang w:eastAsia="de-DE"/>
        </w:rPr>
        <w:lastRenderedPageBreak/>
        <w:t>Inhaltsverzeichnis</w:t>
      </w:r>
    </w:p>
    <w:p>
      <w:pPr>
        <w:pStyle w:val="Verzeichnis1"/>
        <w:tabs>
          <w:tab w:val="right" w:leader="dot" w:pos="9061"/>
        </w:tabs>
        <w:rPr>
          <w:rFonts w:asciiTheme="minorHAnsi" w:eastAsiaTheme="minorEastAsia" w:hAnsiTheme="minorHAnsi" w:cstheme="minorBidi"/>
          <w:b w:val="0"/>
          <w:noProof/>
          <w:sz w:val="22"/>
          <w:lang w:eastAsia="de-CH"/>
        </w:rPr>
      </w:pPr>
      <w:r>
        <w:fldChar w:fldCharType="begin"/>
      </w:r>
      <w:r>
        <w:instrText xml:space="preserve"> TOC \o "3-3" \h \z \t "Überschrift 1;1;Überschrift 2;2;Management Summary;1" </w:instrText>
      </w:r>
      <w:r>
        <w:fldChar w:fldCharType="separate"/>
      </w:r>
      <w:hyperlink w:anchor="_Toc138060583" w:history="1">
        <w:r>
          <w:rPr>
            <w:rStyle w:val="Hyperlink"/>
            <w:noProof/>
          </w:rPr>
          <w:t>1</w:t>
        </w:r>
        <w:r>
          <w:rPr>
            <w:rFonts w:asciiTheme="minorHAnsi" w:eastAsiaTheme="minorEastAsia" w:hAnsiTheme="minorHAnsi" w:cstheme="minorBidi"/>
            <w:b w:val="0"/>
            <w:noProof/>
            <w:sz w:val="22"/>
            <w:lang w:eastAsia="de-CH"/>
          </w:rPr>
          <w:tab/>
        </w:r>
        <w:r>
          <w:rPr>
            <w:rStyle w:val="Hyperlink"/>
            <w:noProof/>
          </w:rPr>
          <w:t>Einleitung</w:t>
        </w:r>
        <w:r>
          <w:rPr>
            <w:noProof/>
            <w:webHidden/>
          </w:rPr>
          <w:tab/>
        </w:r>
        <w:r>
          <w:rPr>
            <w:noProof/>
            <w:webHidden/>
          </w:rPr>
          <w:fldChar w:fldCharType="begin"/>
        </w:r>
        <w:r>
          <w:rPr>
            <w:noProof/>
            <w:webHidden/>
          </w:rPr>
          <w:instrText xml:space="preserve"> PAGEREF _Toc138060583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right" w:leader="dot" w:pos="9061"/>
        </w:tabs>
        <w:rPr>
          <w:rFonts w:asciiTheme="minorHAnsi" w:eastAsiaTheme="minorEastAsia" w:hAnsiTheme="minorHAnsi" w:cstheme="minorBidi"/>
          <w:b w:val="0"/>
          <w:noProof/>
          <w:sz w:val="22"/>
          <w:lang w:eastAsia="de-CH"/>
        </w:rPr>
      </w:pPr>
      <w:hyperlink w:anchor="_Toc138060584" w:history="1">
        <w:r>
          <w:rPr>
            <w:rStyle w:val="Hyperlink"/>
            <w:noProof/>
          </w:rPr>
          <w:t>2</w:t>
        </w:r>
        <w:r>
          <w:rPr>
            <w:rFonts w:asciiTheme="minorHAnsi" w:eastAsiaTheme="minorEastAsia" w:hAnsiTheme="minorHAnsi" w:cstheme="minorBidi"/>
            <w:b w:val="0"/>
            <w:noProof/>
            <w:sz w:val="22"/>
            <w:lang w:eastAsia="de-CH"/>
          </w:rPr>
          <w:tab/>
        </w:r>
        <w:r>
          <w:rPr>
            <w:rStyle w:val="Hyperlink"/>
            <w:noProof/>
          </w:rPr>
          <w:t>Berufsbild</w:t>
        </w:r>
        <w:r>
          <w:rPr>
            <w:noProof/>
            <w:webHidden/>
          </w:rPr>
          <w:tab/>
        </w:r>
        <w:r>
          <w:rPr>
            <w:noProof/>
            <w:webHidden/>
          </w:rPr>
          <w:fldChar w:fldCharType="begin"/>
        </w:r>
        <w:r>
          <w:rPr>
            <w:noProof/>
            <w:webHidden/>
          </w:rPr>
          <w:instrText xml:space="preserve"> PAGEREF _Toc138060584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noProof/>
          <w:sz w:val="22"/>
          <w:lang w:eastAsia="de-CH"/>
        </w:rPr>
      </w:pPr>
      <w:hyperlink w:anchor="_Toc138060585" w:history="1">
        <w:r>
          <w:rPr>
            <w:rStyle w:val="Hyperlink"/>
            <w:noProof/>
          </w:rPr>
          <w:t>2.1</w:t>
        </w:r>
        <w:r>
          <w:rPr>
            <w:rFonts w:asciiTheme="minorHAnsi" w:eastAsiaTheme="minorEastAsia" w:hAnsiTheme="minorHAnsi" w:cstheme="minorBidi"/>
            <w:noProof/>
            <w:sz w:val="22"/>
            <w:lang w:eastAsia="de-CH"/>
          </w:rPr>
          <w:tab/>
        </w:r>
        <w:r>
          <w:rPr>
            <w:rStyle w:val="Hyperlink"/>
            <w:noProof/>
          </w:rPr>
          <w:t>Arbeitsgebiet</w:t>
        </w:r>
        <w:r>
          <w:rPr>
            <w:noProof/>
            <w:webHidden/>
          </w:rPr>
          <w:tab/>
        </w:r>
        <w:r>
          <w:rPr>
            <w:noProof/>
            <w:webHidden/>
          </w:rPr>
          <w:fldChar w:fldCharType="begin"/>
        </w:r>
        <w:r>
          <w:rPr>
            <w:noProof/>
            <w:webHidden/>
          </w:rPr>
          <w:instrText xml:space="preserve"> PAGEREF _Toc138060585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noProof/>
          <w:sz w:val="22"/>
          <w:lang w:eastAsia="de-CH"/>
        </w:rPr>
      </w:pPr>
      <w:hyperlink w:anchor="_Toc138060586" w:history="1">
        <w:r>
          <w:rPr>
            <w:rStyle w:val="Hyperlink"/>
            <w:noProof/>
          </w:rPr>
          <w:t>2.2</w:t>
        </w:r>
        <w:r>
          <w:rPr>
            <w:rFonts w:asciiTheme="minorHAnsi" w:eastAsiaTheme="minorEastAsia" w:hAnsiTheme="minorHAnsi" w:cstheme="minorBidi"/>
            <w:noProof/>
            <w:sz w:val="22"/>
            <w:lang w:eastAsia="de-CH"/>
          </w:rPr>
          <w:tab/>
        </w:r>
        <w:r>
          <w:rPr>
            <w:rStyle w:val="Hyperlink"/>
            <w:noProof/>
          </w:rPr>
          <w:t>Wichtigste Handlungskompetenzen</w:t>
        </w:r>
        <w:r>
          <w:rPr>
            <w:noProof/>
            <w:webHidden/>
          </w:rPr>
          <w:tab/>
        </w:r>
        <w:r>
          <w:rPr>
            <w:noProof/>
            <w:webHidden/>
          </w:rPr>
          <w:fldChar w:fldCharType="begin"/>
        </w:r>
        <w:r>
          <w:rPr>
            <w:noProof/>
            <w:webHidden/>
          </w:rPr>
          <w:instrText xml:space="preserve"> PAGEREF _Toc138060586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noProof/>
          <w:sz w:val="22"/>
          <w:lang w:eastAsia="de-CH"/>
        </w:rPr>
      </w:pPr>
      <w:hyperlink w:anchor="_Toc138060587" w:history="1">
        <w:r>
          <w:rPr>
            <w:rStyle w:val="Hyperlink"/>
            <w:noProof/>
          </w:rPr>
          <w:t>2.3</w:t>
        </w:r>
        <w:r>
          <w:rPr>
            <w:rFonts w:asciiTheme="minorHAnsi" w:eastAsiaTheme="minorEastAsia" w:hAnsiTheme="minorHAnsi" w:cstheme="minorBidi"/>
            <w:noProof/>
            <w:sz w:val="22"/>
            <w:lang w:eastAsia="de-CH"/>
          </w:rPr>
          <w:tab/>
        </w:r>
        <w:r>
          <w:rPr>
            <w:rStyle w:val="Hyperlink"/>
            <w:noProof/>
          </w:rPr>
          <w:t>Berufsausübung</w:t>
        </w:r>
        <w:r>
          <w:rPr>
            <w:noProof/>
            <w:webHidden/>
          </w:rPr>
          <w:tab/>
        </w:r>
        <w:r>
          <w:rPr>
            <w:noProof/>
            <w:webHidden/>
          </w:rPr>
          <w:fldChar w:fldCharType="begin"/>
        </w:r>
        <w:r>
          <w:rPr>
            <w:noProof/>
            <w:webHidden/>
          </w:rPr>
          <w:instrText xml:space="preserve"> PAGEREF _Toc138060587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noProof/>
          <w:sz w:val="22"/>
          <w:lang w:eastAsia="de-CH"/>
        </w:rPr>
      </w:pPr>
      <w:hyperlink w:anchor="_Toc138060588" w:history="1">
        <w:r>
          <w:rPr>
            <w:rStyle w:val="Hyperlink"/>
            <w:noProof/>
          </w:rPr>
          <w:t>2.4</w:t>
        </w:r>
        <w:r>
          <w:rPr>
            <w:rFonts w:asciiTheme="minorHAnsi" w:eastAsiaTheme="minorEastAsia" w:hAnsiTheme="minorHAnsi" w:cstheme="minorBidi"/>
            <w:noProof/>
            <w:sz w:val="22"/>
            <w:lang w:eastAsia="de-CH"/>
          </w:rPr>
          <w:tab/>
        </w:r>
        <w:r>
          <w:rPr>
            <w:rStyle w:val="Hyperlink"/>
            <w:noProof/>
          </w:rPr>
          <w:t>Bedeutung des Berufes für Gesellschaft, Wirtschaft, Natur und Kultur</w:t>
        </w:r>
        <w:r>
          <w:rPr>
            <w:noProof/>
            <w:webHidden/>
          </w:rPr>
          <w:tab/>
        </w:r>
        <w:r>
          <w:rPr>
            <w:noProof/>
            <w:webHidden/>
          </w:rPr>
          <w:fldChar w:fldCharType="begin"/>
        </w:r>
        <w:r>
          <w:rPr>
            <w:noProof/>
            <w:webHidden/>
          </w:rPr>
          <w:instrText xml:space="preserve"> PAGEREF _Toc138060588 \h </w:instrText>
        </w:r>
        <w:r>
          <w:rPr>
            <w:noProof/>
            <w:webHidden/>
          </w:rPr>
        </w:r>
        <w:r>
          <w:rPr>
            <w:noProof/>
            <w:webHidden/>
          </w:rPr>
          <w:fldChar w:fldCharType="separate"/>
        </w:r>
        <w:r>
          <w:rPr>
            <w:noProof/>
            <w:webHidden/>
          </w:rPr>
          <w:t>3</w:t>
        </w:r>
        <w:r>
          <w:rPr>
            <w:noProof/>
            <w:webHidden/>
          </w:rPr>
          <w:fldChar w:fldCharType="end"/>
        </w:r>
      </w:hyperlink>
    </w:p>
    <w:p>
      <w:pPr>
        <w:pStyle w:val="Verzeichnis2"/>
        <w:rPr>
          <w:rFonts w:asciiTheme="minorHAnsi" w:eastAsiaTheme="minorEastAsia" w:hAnsiTheme="minorHAnsi" w:cstheme="minorBidi"/>
          <w:noProof/>
          <w:sz w:val="22"/>
          <w:lang w:eastAsia="de-CH"/>
        </w:rPr>
      </w:pPr>
      <w:hyperlink w:anchor="_Toc138060589" w:history="1">
        <w:r>
          <w:rPr>
            <w:rStyle w:val="Hyperlink"/>
            <w:noProof/>
          </w:rPr>
          <w:t>2.5</w:t>
        </w:r>
        <w:r>
          <w:rPr>
            <w:rFonts w:asciiTheme="minorHAnsi" w:eastAsiaTheme="minorEastAsia" w:hAnsiTheme="minorHAnsi" w:cstheme="minorBidi"/>
            <w:noProof/>
            <w:sz w:val="22"/>
            <w:lang w:eastAsia="de-CH"/>
          </w:rPr>
          <w:tab/>
        </w:r>
        <w:r>
          <w:rPr>
            <w:rStyle w:val="Hyperlink"/>
            <w:noProof/>
          </w:rPr>
          <w:t>Allgemeinbildung</w:t>
        </w:r>
        <w:r>
          <w:rPr>
            <w:noProof/>
            <w:webHidden/>
          </w:rPr>
          <w:tab/>
        </w:r>
        <w:r>
          <w:rPr>
            <w:noProof/>
            <w:webHidden/>
          </w:rPr>
          <w:fldChar w:fldCharType="begin"/>
        </w:r>
        <w:r>
          <w:rPr>
            <w:noProof/>
            <w:webHidden/>
          </w:rPr>
          <w:instrText xml:space="preserve"> PAGEREF _Toc138060589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right" w:leader="dot" w:pos="9061"/>
        </w:tabs>
        <w:rPr>
          <w:rFonts w:asciiTheme="minorHAnsi" w:eastAsiaTheme="minorEastAsia" w:hAnsiTheme="minorHAnsi" w:cstheme="minorBidi"/>
          <w:b w:val="0"/>
          <w:noProof/>
          <w:sz w:val="22"/>
          <w:lang w:eastAsia="de-CH"/>
        </w:rPr>
      </w:pPr>
      <w:hyperlink w:anchor="_Toc138060590" w:history="1">
        <w:r>
          <w:rPr>
            <w:rStyle w:val="Hyperlink"/>
            <w:noProof/>
          </w:rPr>
          <w:t>3</w:t>
        </w:r>
        <w:r>
          <w:rPr>
            <w:rFonts w:asciiTheme="minorHAnsi" w:eastAsiaTheme="minorEastAsia" w:hAnsiTheme="minorHAnsi" w:cstheme="minorBidi"/>
            <w:b w:val="0"/>
            <w:noProof/>
            <w:sz w:val="22"/>
            <w:lang w:eastAsia="de-CH"/>
          </w:rPr>
          <w:tab/>
        </w:r>
        <w:r>
          <w:rPr>
            <w:rStyle w:val="Hyperlink"/>
            <w:noProof/>
          </w:rPr>
          <w:t>Übersicht der Handlungskompetenzen</w:t>
        </w:r>
        <w:r>
          <w:rPr>
            <w:noProof/>
            <w:webHidden/>
          </w:rPr>
          <w:tab/>
        </w:r>
        <w:r>
          <w:rPr>
            <w:noProof/>
            <w:webHidden/>
          </w:rPr>
          <w:fldChar w:fldCharType="begin"/>
        </w:r>
        <w:r>
          <w:rPr>
            <w:noProof/>
            <w:webHidden/>
          </w:rPr>
          <w:instrText xml:space="preserve"> PAGEREF _Toc138060590 \h </w:instrText>
        </w:r>
        <w:r>
          <w:rPr>
            <w:noProof/>
            <w:webHidden/>
          </w:rPr>
        </w:r>
        <w:r>
          <w:rPr>
            <w:noProof/>
            <w:webHidden/>
          </w:rPr>
          <w:fldChar w:fldCharType="separate"/>
        </w:r>
        <w:r>
          <w:rPr>
            <w:noProof/>
            <w:webHidden/>
          </w:rPr>
          <w:t>5</w:t>
        </w:r>
        <w:r>
          <w:rPr>
            <w:noProof/>
            <w:webHidden/>
          </w:rPr>
          <w:fldChar w:fldCharType="end"/>
        </w:r>
      </w:hyperlink>
    </w:p>
    <w:p>
      <w:pPr>
        <w:pStyle w:val="Verzeichnis1"/>
        <w:tabs>
          <w:tab w:val="right" w:leader="dot" w:pos="9061"/>
        </w:tabs>
        <w:rPr>
          <w:rFonts w:asciiTheme="minorHAnsi" w:eastAsiaTheme="minorEastAsia" w:hAnsiTheme="minorHAnsi" w:cstheme="minorBidi"/>
          <w:b w:val="0"/>
          <w:noProof/>
          <w:sz w:val="22"/>
          <w:lang w:eastAsia="de-CH"/>
        </w:rPr>
      </w:pPr>
      <w:hyperlink w:anchor="_Toc138060591" w:history="1">
        <w:r>
          <w:rPr>
            <w:rStyle w:val="Hyperlink"/>
            <w:noProof/>
          </w:rPr>
          <w:t>4</w:t>
        </w:r>
        <w:r>
          <w:rPr>
            <w:rFonts w:asciiTheme="minorHAnsi" w:eastAsiaTheme="minorEastAsia" w:hAnsiTheme="minorHAnsi" w:cstheme="minorBidi"/>
            <w:b w:val="0"/>
            <w:noProof/>
            <w:sz w:val="22"/>
            <w:lang w:eastAsia="de-CH"/>
          </w:rPr>
          <w:tab/>
        </w:r>
        <w:r>
          <w:rPr>
            <w:rStyle w:val="Hyperlink"/>
            <w:noProof/>
          </w:rPr>
          <w:t>Anforderungsniveau des Berufes</w:t>
        </w:r>
        <w:r>
          <w:rPr>
            <w:noProof/>
            <w:webHidden/>
          </w:rPr>
          <w:tab/>
        </w:r>
        <w:r>
          <w:rPr>
            <w:noProof/>
            <w:webHidden/>
          </w:rPr>
          <w:fldChar w:fldCharType="begin"/>
        </w:r>
        <w:r>
          <w:rPr>
            <w:noProof/>
            <w:webHidden/>
          </w:rPr>
          <w:instrText xml:space="preserve"> PAGEREF _Toc138060591 \h </w:instrText>
        </w:r>
        <w:r>
          <w:rPr>
            <w:noProof/>
            <w:webHidden/>
          </w:rPr>
        </w:r>
        <w:r>
          <w:rPr>
            <w:noProof/>
            <w:webHidden/>
          </w:rPr>
          <w:fldChar w:fldCharType="separate"/>
        </w:r>
        <w:r>
          <w:rPr>
            <w:noProof/>
            <w:webHidden/>
          </w:rPr>
          <w:t>7</w:t>
        </w:r>
        <w:r>
          <w:rPr>
            <w:noProof/>
            <w:webHidden/>
          </w:rPr>
          <w:fldChar w:fldCharType="end"/>
        </w:r>
      </w:hyperlink>
    </w:p>
    <w:p>
      <w:pPr>
        <w:pStyle w:val="Verzeichnis1"/>
        <w:tabs>
          <w:tab w:val="right" w:leader="dot" w:pos="9061"/>
        </w:tabs>
        <w:rPr>
          <w:rFonts w:asciiTheme="minorHAnsi" w:eastAsiaTheme="minorEastAsia" w:hAnsiTheme="minorHAnsi" w:cstheme="minorBidi"/>
          <w:b w:val="0"/>
          <w:noProof/>
          <w:sz w:val="22"/>
          <w:lang w:eastAsia="de-CH"/>
        </w:rPr>
      </w:pPr>
      <w:hyperlink w:anchor="_Toc138060592" w:history="1">
        <w:r>
          <w:rPr>
            <w:rStyle w:val="Hyperlink"/>
            <w:noProof/>
          </w:rPr>
          <w:t>5</w:t>
        </w:r>
        <w:r>
          <w:rPr>
            <w:rFonts w:asciiTheme="minorHAnsi" w:eastAsiaTheme="minorEastAsia" w:hAnsiTheme="minorHAnsi" w:cstheme="minorBidi"/>
            <w:b w:val="0"/>
            <w:noProof/>
            <w:sz w:val="22"/>
            <w:lang w:eastAsia="de-CH"/>
          </w:rPr>
          <w:tab/>
        </w:r>
        <w:r>
          <w:rPr>
            <w:rStyle w:val="Hyperlink"/>
            <w:noProof/>
          </w:rPr>
          <w:t>Genehmigung und Inkraftsetzung</w:t>
        </w:r>
        <w:r>
          <w:rPr>
            <w:noProof/>
            <w:webHidden/>
          </w:rPr>
          <w:tab/>
        </w:r>
        <w:r>
          <w:rPr>
            <w:noProof/>
            <w:webHidden/>
          </w:rPr>
          <w:fldChar w:fldCharType="begin"/>
        </w:r>
        <w:r>
          <w:rPr>
            <w:noProof/>
            <w:webHidden/>
          </w:rPr>
          <w:instrText xml:space="preserve"> PAGEREF _Toc138060592 \h </w:instrText>
        </w:r>
        <w:r>
          <w:rPr>
            <w:noProof/>
            <w:webHidden/>
          </w:rPr>
        </w:r>
        <w:r>
          <w:rPr>
            <w:noProof/>
            <w:webHidden/>
          </w:rPr>
          <w:fldChar w:fldCharType="separate"/>
        </w:r>
        <w:r>
          <w:rPr>
            <w:noProof/>
            <w:webHidden/>
          </w:rPr>
          <w:t>7</w:t>
        </w:r>
        <w:r>
          <w:rPr>
            <w:noProof/>
            <w:webHidden/>
          </w:rPr>
          <w:fldChar w:fldCharType="end"/>
        </w:r>
      </w:hyperlink>
    </w:p>
    <w:p>
      <w:pPr>
        <w:spacing w:line="240" w:lineRule="auto"/>
      </w:pPr>
      <w:r>
        <w:rPr>
          <w:b/>
        </w:rPr>
        <w:fldChar w:fldCharType="end"/>
      </w:r>
    </w:p>
    <w:p>
      <w:pPr>
        <w:pStyle w:val="berschrift1"/>
      </w:pPr>
      <w:bookmarkStart w:id="0" w:name="_Toc138060583"/>
      <w:r>
        <w:t>Einleitung</w:t>
      </w:r>
      <w:bookmarkEnd w:id="0"/>
    </w:p>
    <w:p>
      <w:pPr>
        <w:rPr>
          <w:rFonts w:cs="Arial"/>
        </w:rPr>
      </w:pPr>
      <w:r>
        <w:rPr>
          <w:rFonts w:cs="Arial"/>
        </w:rPr>
        <w:t xml:space="preserve">Das Qualifikationsprofil beschreibt das Berufsbild sowie die zu erwerbenden Handlungskompetenzen und das Anforderungsniveau des Berufes. Es zeigt auf, über welche Qualifikationen eine </w:t>
      </w:r>
      <w:r>
        <w:rPr>
          <w:rFonts w:cs="Arial"/>
          <w:color w:val="FF0000"/>
        </w:rPr>
        <w:t>[Titel w]</w:t>
      </w:r>
      <w:r>
        <w:rPr>
          <w:rFonts w:cs="Arial"/>
        </w:rPr>
        <w:t xml:space="preserve"> oder ein </w:t>
      </w:r>
      <w:r>
        <w:rPr>
          <w:rFonts w:cs="Arial"/>
          <w:color w:val="FF0000"/>
        </w:rPr>
        <w:t>[Titel m]</w:t>
      </w:r>
      <w:r>
        <w:rPr>
          <w:rFonts w:cs="Arial"/>
        </w:rPr>
        <w:t xml:space="preserve"> verfügen muss, um den Beruf auf dem erforderlichen Niveau kompetent auszuüben.</w:t>
      </w:r>
    </w:p>
    <w:p>
      <w:pPr>
        <w:autoSpaceDE w:val="0"/>
        <w:autoSpaceDN w:val="0"/>
        <w:adjustRightInd w:val="0"/>
        <w:spacing w:before="240"/>
      </w:pPr>
      <w:r>
        <w:rPr>
          <w:rFonts w:eastAsia="Century Gothic" w:cs="Arial"/>
        </w:rPr>
        <w:t xml:space="preserve">Neben der Beschreibung der Handlungskompetenzen dient das Qualifikationsprofil </w:t>
      </w:r>
      <w:r>
        <w:t>auch als Grundlage für die Ausgestaltung der Qualifikationsverfahren. Darüber hinaus unterstützt es die Einstufung des Berufsbildungsabschlusses im nationalen Qualifikationsrahmen Berufsbildung (NQR Berufsbildung) bei der Erarbeitung der Zeugniserläuterung.</w:t>
      </w:r>
    </w:p>
    <w:p>
      <w:pPr>
        <w:pStyle w:val="berschrift1"/>
      </w:pPr>
      <w:bookmarkStart w:id="1" w:name="_Toc138060584"/>
      <w:r>
        <w:t>Berufsbild</w:t>
      </w:r>
      <w:bookmarkEnd w:id="1"/>
    </w:p>
    <w:p>
      <w:pPr>
        <w:spacing w:line="240" w:lineRule="auto"/>
        <w:rPr>
          <w:color w:val="FF0000"/>
        </w:rPr>
      </w:pPr>
      <w:r>
        <w:rPr>
          <w:color w:val="FF0000"/>
        </w:rPr>
        <w:t>[Einleitung zum Beruf]</w:t>
      </w:r>
    </w:p>
    <w:p>
      <w:pPr>
        <w:pStyle w:val="berschrift2"/>
      </w:pPr>
      <w:bookmarkStart w:id="2" w:name="_Toc138060585"/>
      <w:r>
        <w:t>Arbeitsgebiet</w:t>
      </w:r>
      <w:bookmarkEnd w:id="2"/>
    </w:p>
    <w:p>
      <w:pPr>
        <w:spacing w:line="240" w:lineRule="auto"/>
        <w:rPr>
          <w:color w:val="FF0000"/>
        </w:rPr>
      </w:pPr>
      <w:r>
        <w:rPr>
          <w:color w:val="FF0000"/>
        </w:rPr>
        <w:t>[Wer sind die Zielgruppen, Ansprechpartner, Kunden?]</w:t>
      </w:r>
    </w:p>
    <w:p>
      <w:pPr>
        <w:pStyle w:val="berschrift2"/>
      </w:pPr>
      <w:bookmarkStart w:id="3" w:name="_Toc138060586"/>
      <w:r>
        <w:t>Wichtigste Handlungskompetenzen</w:t>
      </w:r>
      <w:bookmarkEnd w:id="3"/>
    </w:p>
    <w:p>
      <w:pPr>
        <w:rPr>
          <w:color w:val="FF0000"/>
        </w:rPr>
      </w:pPr>
      <w:r>
        <w:rPr>
          <w:color w:val="FF0000"/>
        </w:rPr>
        <w:t>[Evtl. Aussage zu Fachrichtungen]</w:t>
      </w:r>
    </w:p>
    <w:p>
      <w:pPr>
        <w:pStyle w:val="berschrift2"/>
      </w:pPr>
      <w:bookmarkStart w:id="4" w:name="_Toc138060587"/>
      <w:r>
        <w:t>Berufsausübung</w:t>
      </w:r>
      <w:bookmarkEnd w:id="4"/>
    </w:p>
    <w:p>
      <w:pPr>
        <w:spacing w:line="240" w:lineRule="auto"/>
        <w:rPr>
          <w:color w:val="FF0000"/>
        </w:rPr>
      </w:pPr>
      <w:r>
        <w:rPr>
          <w:color w:val="FF0000"/>
        </w:rPr>
        <w:t>[Eigenständigkeit, Kreativität / Innovation, Arbeitsumfeld, Arbeitsbedingungen]</w:t>
      </w:r>
    </w:p>
    <w:p>
      <w:pPr>
        <w:pStyle w:val="berschrift2"/>
      </w:pPr>
      <w:bookmarkStart w:id="5" w:name="_Toc138060588"/>
      <w:r>
        <w:t>Bedeutung des Berufes für Gesellschaft, Wirtschaft, Natur und Kultur</w:t>
      </w:r>
      <w:bookmarkEnd w:id="5"/>
    </w:p>
    <w:p>
      <w:pPr>
        <w:spacing w:line="240" w:lineRule="auto"/>
        <w:rPr>
          <w:color w:val="FF0000"/>
        </w:rPr>
      </w:pPr>
      <w:r>
        <w:rPr>
          <w:color w:val="FF0000"/>
        </w:rPr>
        <w:t>[Nachhaltigkeit]</w:t>
      </w:r>
    </w:p>
    <w:p>
      <w:pPr>
        <w:pStyle w:val="berschrift2"/>
      </w:pPr>
      <w:bookmarkStart w:id="6" w:name="_Toc138060589"/>
      <w:r>
        <w:t>Allgemeinbildung</w:t>
      </w:r>
      <w:bookmarkEnd w:id="6"/>
    </w:p>
    <w:p>
      <w:pPr>
        <w:rPr>
          <w:color w:val="FF0000"/>
        </w:rPr>
      </w:pPr>
      <w:r>
        <w:rPr>
          <w:color w:val="FF0000"/>
        </w:rPr>
        <w:t>Die Allgemeinbildung beinhaltet grundlegende Kompetenzen zur Orientierung im persönlichen Lebenskontext und in der Gesellschaft sowie zur Bewältigung von privaten und beruflichen Herausforderungen.</w:t>
      </w:r>
    </w:p>
    <w:p>
      <w:pPr>
        <w:spacing w:line="240" w:lineRule="auto"/>
      </w:pPr>
      <w:r>
        <w:br w:type="page"/>
      </w:r>
    </w:p>
    <w:tbl>
      <w:tblPr>
        <w:tblStyle w:val="Tabellenraster"/>
        <w:tblW w:w="0" w:type="auto"/>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9061"/>
      </w:tblGrid>
      <w:tr>
        <w:tc>
          <w:tcPr>
            <w:tcW w:w="14710" w:type="dxa"/>
            <w:shd w:val="clear" w:color="auto" w:fill="F2F2F2" w:themeFill="background1" w:themeFillShade="F2"/>
          </w:tcPr>
          <w:p>
            <w:pPr>
              <w:spacing w:line="240" w:lineRule="auto"/>
              <w:rPr>
                <w:b/>
                <w:sz w:val="24"/>
              </w:rPr>
            </w:pPr>
            <w:r>
              <w:rPr>
                <w:b/>
                <w:sz w:val="24"/>
              </w:rPr>
              <w:lastRenderedPageBreak/>
              <w:t>Hinweise zur Einleitung</w:t>
            </w:r>
          </w:p>
          <w:p>
            <w:pPr>
              <w:spacing w:after="80" w:line="240" w:lineRule="auto"/>
            </w:pPr>
            <w:r>
              <w:t>In der Einleitung wird die rechtliche Grundlage aufgeführt und kurz beschrieben, was die Aufgabe des Qualifikationsprofils ist.</w:t>
            </w:r>
          </w:p>
        </w:tc>
      </w:tr>
    </w:tbl>
    <w:p>
      <w:pPr>
        <w:spacing w:line="240" w:lineRule="auto"/>
      </w:pPr>
    </w:p>
    <w:tbl>
      <w:tblPr>
        <w:tblStyle w:val="Tabellenraster"/>
        <w:tblW w:w="0" w:type="auto"/>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9061"/>
      </w:tblGrid>
      <w:tr>
        <w:tc>
          <w:tcPr>
            <w:tcW w:w="14710" w:type="dxa"/>
            <w:shd w:val="clear" w:color="auto" w:fill="F2F2F2" w:themeFill="background1" w:themeFillShade="F2"/>
          </w:tcPr>
          <w:p>
            <w:pPr>
              <w:spacing w:line="240" w:lineRule="auto"/>
              <w:rPr>
                <w:b/>
                <w:sz w:val="24"/>
              </w:rPr>
            </w:pPr>
            <w:r>
              <w:rPr>
                <w:b/>
                <w:sz w:val="24"/>
              </w:rPr>
              <w:t>Hinweise zum Berufsbild</w:t>
            </w:r>
          </w:p>
          <w:p>
            <w:pPr>
              <w:spacing w:after="80" w:line="240" w:lineRule="auto"/>
            </w:pPr>
            <w:r>
              <w:t>Ein gutes Berufsbild ist für Laien verständlich und beschreibt die spezifischen Merkmale eines Berufes. Es beschreibt, was die Berufsleute in diesem Beruf machen und wo sie eingesetzt werden und welche Bedeutung der Beruf hat. Es stimmt inhaltlich mit dem Berufsbild der Bildungserlasse überein oder führt dieses weiter aus. Wir empfehlen einen Umfang von maximal zwei Seiten. Dabei werden folgende Punkte beschrieben:</w:t>
            </w:r>
          </w:p>
          <w:p>
            <w:pPr>
              <w:pStyle w:val="Listenabsatz"/>
              <w:numPr>
                <w:ilvl w:val="0"/>
                <w:numId w:val="47"/>
              </w:numPr>
              <w:spacing w:after="80" w:line="240" w:lineRule="auto"/>
              <w:ind w:left="714" w:hanging="357"/>
              <w:contextualSpacing w:val="0"/>
            </w:pPr>
            <w:r>
              <w:rPr>
                <w:b/>
              </w:rPr>
              <w:t>Arbeitsgebiet</w:t>
            </w:r>
            <w:r>
              <w:t>: Wo arbeiten die Fachpersonen? Welche Kundinnen und Kunden sind relevant? Welches sind die typischen Ziele, Aufträge oder Produkte? Mit wem arbeiten die Fachpersonen zusammen?</w:t>
            </w:r>
          </w:p>
          <w:p>
            <w:pPr>
              <w:pStyle w:val="Listenabsatz"/>
              <w:numPr>
                <w:ilvl w:val="0"/>
                <w:numId w:val="47"/>
              </w:numPr>
              <w:spacing w:after="80" w:line="240" w:lineRule="auto"/>
              <w:ind w:left="714" w:hanging="357"/>
              <w:contextualSpacing w:val="0"/>
            </w:pPr>
            <w:r>
              <w:rPr>
                <w:b/>
              </w:rPr>
              <w:t>Wichtigste Handlungskompetenzen</w:t>
            </w:r>
            <w:r>
              <w:t xml:space="preserve">: Welches sind die wichtigsten Handlungskompetenzen? Über welche Handlungskompetenzen muss eine Fachperson verfügen? Wie unterscheiden sich die verschiedenen Schwerpunkte oder Fachrichtungen? </w:t>
            </w:r>
          </w:p>
          <w:p>
            <w:pPr>
              <w:pStyle w:val="Listenabsatz"/>
              <w:numPr>
                <w:ilvl w:val="0"/>
                <w:numId w:val="47"/>
              </w:numPr>
              <w:spacing w:after="80" w:line="240" w:lineRule="auto"/>
              <w:ind w:left="714" w:hanging="357"/>
              <w:contextualSpacing w:val="0"/>
            </w:pPr>
            <w:r>
              <w:rPr>
                <w:b/>
              </w:rPr>
              <w:t>Berufsausübung</w:t>
            </w:r>
            <w:r>
              <w:t xml:space="preserve">: Welches sind die Rahmenbedingungen für die Berufsausübung? Wie eigenständig oder selbstverantwortlich arbeiten die Fachpersonen? Wie viel Flexibilität, Kreativität, Innovationsfähigkeit ist gefordert? </w:t>
            </w:r>
          </w:p>
          <w:p>
            <w:pPr>
              <w:pStyle w:val="Listenabsatz"/>
              <w:numPr>
                <w:ilvl w:val="0"/>
                <w:numId w:val="47"/>
              </w:numPr>
              <w:spacing w:after="80" w:line="240" w:lineRule="auto"/>
              <w:ind w:left="714" w:hanging="357"/>
              <w:contextualSpacing w:val="0"/>
            </w:pPr>
            <w:r>
              <w:rPr>
                <w:b/>
              </w:rPr>
              <w:t>Bedeutung des Berufes für Gesellschaft, Wirtschaft, Natur und Kultur</w:t>
            </w:r>
            <w:r>
              <w:t>: Welchen Beitrag zur nachhaltigen Entwicklung leisten die Fachpersonen in diesem Beruf? Welche Bedeutung hat der Beruf heute und in der Zukunft?</w:t>
            </w:r>
          </w:p>
          <w:p>
            <w:pPr>
              <w:pStyle w:val="Listenabsatz"/>
              <w:numPr>
                <w:ilvl w:val="0"/>
                <w:numId w:val="49"/>
              </w:numPr>
              <w:spacing w:after="80" w:line="240" w:lineRule="auto"/>
            </w:pPr>
            <w:r>
              <w:rPr>
                <w:b/>
              </w:rPr>
              <w:t>Allgemeinbildung</w:t>
            </w:r>
            <w:r>
              <w:t>: Die Allgemeinbildung vermittelt grundlegende Kompetenzen zur Orientierung im persönlichen Lebenskontext und in der Gesellschaft sowie zur Bewältigung von privaten und beruflichen Herausforderungen. In welchem Rahmen ist die Allgemeinbildung für den Beruf wichtig? Welche gesellschaftlichen und sprachlichen Herausforderungen werden durch die Fachpersonen bewältigt?</w:t>
            </w:r>
          </w:p>
        </w:tc>
      </w:tr>
    </w:tbl>
    <w:p>
      <w:pPr>
        <w:spacing w:line="240" w:lineRule="auto"/>
      </w:pPr>
    </w:p>
    <w:p>
      <w:pPr>
        <w:pStyle w:val="berschrift1"/>
        <w:numPr>
          <w:ilvl w:val="0"/>
          <w:numId w:val="0"/>
        </w:numPr>
        <w:ind w:left="964"/>
        <w:sectPr>
          <w:headerReference w:type="default" r:id="rId10"/>
          <w:footerReference w:type="default" r:id="rId11"/>
          <w:headerReference w:type="first" r:id="rId12"/>
          <w:footerReference w:type="first" r:id="rId13"/>
          <w:pgSz w:w="11906" w:h="16838" w:code="9"/>
          <w:pgMar w:top="1134" w:right="1134" w:bottom="1134" w:left="1701" w:header="624" w:footer="170" w:gutter="0"/>
          <w:cols w:space="708"/>
          <w:titlePg/>
          <w:docGrid w:linePitch="360"/>
        </w:sectPr>
      </w:pPr>
    </w:p>
    <w:p>
      <w:pPr>
        <w:pStyle w:val="berschrift1"/>
      </w:pPr>
      <w:bookmarkStart w:id="7" w:name="_Toc138060590"/>
      <w:r>
        <w:lastRenderedPageBreak/>
        <w:t>Übersicht der Handlungskompetenzen</w:t>
      </w:r>
      <w:bookmarkEnd w:id="7"/>
    </w:p>
    <w:tbl>
      <w:tblPr>
        <w:tblW w:w="14594" w:type="dxa"/>
        <w:tblInd w:w="51" w:type="dxa"/>
        <w:tblLook w:val="04A0" w:firstRow="1" w:lastRow="0" w:firstColumn="1" w:lastColumn="0" w:noHBand="0" w:noVBand="1"/>
      </w:tblPr>
      <w:tblGrid>
        <w:gridCol w:w="328"/>
        <w:gridCol w:w="3157"/>
        <w:gridCol w:w="1587"/>
        <w:gridCol w:w="1587"/>
        <w:gridCol w:w="1587"/>
        <w:gridCol w:w="1587"/>
        <w:gridCol w:w="1587"/>
        <w:gridCol w:w="1587"/>
        <w:gridCol w:w="1587"/>
      </w:tblGrid>
      <w:tr>
        <w:trPr>
          <w:trHeight w:val="313"/>
        </w:trPr>
        <w:tc>
          <w:tcPr>
            <w:tcW w:w="3485" w:type="dxa"/>
            <w:gridSpan w:val="2"/>
            <w:tcBorders>
              <w:top w:val="single" w:sz="4" w:space="0" w:color="auto"/>
              <w:left w:val="single" w:sz="4" w:space="0" w:color="auto"/>
              <w:right w:val="single" w:sz="4" w:space="0" w:color="auto"/>
            </w:tcBorders>
            <w:shd w:val="clear" w:color="auto" w:fill="99FF99"/>
            <w:vAlign w:val="center"/>
          </w:tcPr>
          <w:p>
            <w:pPr>
              <w:spacing w:before="120"/>
              <w:rPr>
                <w:b/>
                <w:szCs w:val="20"/>
              </w:rPr>
            </w:pPr>
            <w:r>
              <w:rPr>
                <w:b/>
                <w:szCs w:val="20"/>
              </w:rPr>
              <w:sym w:font="Wingdings" w:char="F0E2"/>
            </w:r>
            <w:r>
              <w:rPr>
                <w:b/>
                <w:szCs w:val="20"/>
              </w:rPr>
              <w:t xml:space="preserve"> Handlungskompetenzbereiche</w:t>
            </w:r>
          </w:p>
        </w:tc>
        <w:tc>
          <w:tcPr>
            <w:tcW w:w="11109" w:type="dxa"/>
            <w:gridSpan w:val="7"/>
            <w:tcBorders>
              <w:top w:val="single" w:sz="4" w:space="0" w:color="auto"/>
              <w:left w:val="single" w:sz="4" w:space="0" w:color="auto"/>
              <w:right w:val="single" w:sz="4" w:space="0" w:color="auto"/>
            </w:tcBorders>
            <w:shd w:val="clear" w:color="auto" w:fill="FFFF99"/>
            <w:vAlign w:val="center"/>
          </w:tcPr>
          <w:p>
            <w:pPr>
              <w:spacing w:before="120"/>
              <w:rPr>
                <w:b/>
              </w:rPr>
            </w:pPr>
            <w:r>
              <w:rPr>
                <w:b/>
              </w:rPr>
              <w:t xml:space="preserve">Handlungskompetenzen </w:t>
            </w:r>
            <w:r>
              <w:rPr>
                <w:b/>
              </w:rPr>
              <w:sym w:font="Wingdings" w:char="F0E0"/>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val="restart"/>
            <w:shd w:val="clear" w:color="auto" w:fill="FABF8F"/>
            <w:vAlign w:val="center"/>
          </w:tcPr>
          <w:p>
            <w:pPr>
              <w:jc w:val="center"/>
              <w:rPr>
                <w:b/>
                <w:sz w:val="16"/>
                <w:szCs w:val="16"/>
              </w:rPr>
            </w:pPr>
            <w:r>
              <w:rPr>
                <w:b/>
                <w:sz w:val="16"/>
                <w:szCs w:val="16"/>
              </w:rPr>
              <w:t>a</w:t>
            </w:r>
          </w:p>
        </w:tc>
        <w:tc>
          <w:tcPr>
            <w:tcW w:w="3157" w:type="dxa"/>
            <w:vMerge w:val="restart"/>
            <w:shd w:val="clear" w:color="auto" w:fill="99FF99"/>
            <w:vAlign w:val="center"/>
          </w:tcPr>
          <w:p>
            <w:pPr>
              <w:rPr>
                <w:sz w:val="16"/>
                <w:szCs w:val="16"/>
              </w:rPr>
            </w:pPr>
            <w:r>
              <w:rPr>
                <w:sz w:val="16"/>
                <w:szCs w:val="16"/>
              </w:rPr>
              <w:t>Handlungskompetenzbereich</w:t>
            </w:r>
          </w:p>
        </w:tc>
        <w:tc>
          <w:tcPr>
            <w:tcW w:w="1587" w:type="dxa"/>
            <w:vMerge w:val="restart"/>
            <w:shd w:val="clear" w:color="auto" w:fill="FFFF99"/>
          </w:tcPr>
          <w:p>
            <w:pPr>
              <w:rPr>
                <w:sz w:val="16"/>
                <w:szCs w:val="16"/>
              </w:rPr>
            </w:pPr>
            <w:proofErr w:type="spellStart"/>
            <w:r>
              <w:rPr>
                <w:sz w:val="16"/>
                <w:szCs w:val="16"/>
              </w:rPr>
              <w:t>a1</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a2</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a3</w:t>
            </w:r>
            <w:proofErr w:type="spellEnd"/>
            <w:r>
              <w:rPr>
                <w:sz w:val="16"/>
                <w:szCs w:val="16"/>
              </w:rPr>
              <w:t>: Handlungskompetenz</w:t>
            </w:r>
          </w:p>
        </w:tc>
        <w:tc>
          <w:tcPr>
            <w:tcW w:w="1587" w:type="dxa"/>
            <w:vMerge w:val="restart"/>
            <w:shd w:val="clear" w:color="auto" w:fill="auto"/>
          </w:tcPr>
          <w:p>
            <w:pPr>
              <w:rPr>
                <w:sz w:val="16"/>
                <w:szCs w:val="16"/>
              </w:rPr>
            </w:pPr>
          </w:p>
        </w:tc>
        <w:tc>
          <w:tcPr>
            <w:tcW w:w="1587" w:type="dxa"/>
            <w:vMerge w:val="restart"/>
            <w:shd w:val="clear" w:color="auto" w:fill="auto"/>
          </w:tcPr>
          <w:p>
            <w:pPr>
              <w:rPr>
                <w:sz w:val="16"/>
                <w:szCs w:val="16"/>
              </w:rPr>
            </w:pPr>
          </w:p>
        </w:tc>
        <w:tc>
          <w:tcPr>
            <w:tcW w:w="1587" w:type="dxa"/>
            <w:vMerge w:val="restart"/>
            <w:shd w:val="clear" w:color="auto" w:fill="auto"/>
          </w:tcPr>
          <w:p>
            <w:pPr>
              <w:rPr>
                <w:sz w:val="16"/>
                <w:szCs w:val="16"/>
              </w:rPr>
            </w:pPr>
          </w:p>
        </w:tc>
        <w:tc>
          <w:tcPr>
            <w:tcW w:w="1587" w:type="dxa"/>
            <w:vMerge w:val="restart"/>
            <w:shd w:val="clear" w:color="auto" w:fill="auto"/>
          </w:tcPr>
          <w:p>
            <w:pPr>
              <w:rPr>
                <w:sz w:val="16"/>
                <w:szCs w:val="16"/>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shd w:val="clear" w:color="auto" w:fill="FABF8F"/>
            <w:vAlign w:val="center"/>
          </w:tcPr>
          <w:p>
            <w:pPr>
              <w:jc w:val="center"/>
              <w:rPr>
                <w:b/>
                <w:sz w:val="16"/>
                <w:szCs w:val="16"/>
              </w:rPr>
            </w:pPr>
          </w:p>
        </w:tc>
        <w:tc>
          <w:tcPr>
            <w:tcW w:w="3157" w:type="dxa"/>
            <w:vMerge/>
            <w:shd w:val="clear" w:color="auto" w:fill="99FF99"/>
            <w:vAlign w:val="center"/>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auto"/>
          </w:tcPr>
          <w:p>
            <w:pPr>
              <w:rPr>
                <w:sz w:val="16"/>
                <w:szCs w:val="16"/>
              </w:rPr>
            </w:pPr>
          </w:p>
        </w:tc>
        <w:tc>
          <w:tcPr>
            <w:tcW w:w="1587" w:type="dxa"/>
            <w:vMerge/>
            <w:shd w:val="clear" w:color="auto" w:fill="auto"/>
          </w:tcPr>
          <w:p>
            <w:pPr>
              <w:rPr>
                <w:sz w:val="16"/>
                <w:szCs w:val="16"/>
              </w:rPr>
            </w:pPr>
          </w:p>
        </w:tc>
        <w:tc>
          <w:tcPr>
            <w:tcW w:w="1587" w:type="dxa"/>
            <w:vMerge/>
            <w:shd w:val="clear" w:color="auto" w:fill="auto"/>
          </w:tcPr>
          <w:p>
            <w:pPr>
              <w:rPr>
                <w:sz w:val="16"/>
                <w:szCs w:val="16"/>
              </w:rPr>
            </w:pPr>
          </w:p>
        </w:tc>
        <w:tc>
          <w:tcPr>
            <w:tcW w:w="1587" w:type="dxa"/>
            <w:vMerge/>
            <w:shd w:val="clear" w:color="auto" w:fill="auto"/>
          </w:tcPr>
          <w:p>
            <w:pPr>
              <w:rPr>
                <w:sz w:val="16"/>
                <w:szCs w:val="16"/>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val="restart"/>
            <w:shd w:val="clear" w:color="auto" w:fill="FABF8F"/>
            <w:vAlign w:val="center"/>
          </w:tcPr>
          <w:p>
            <w:pPr>
              <w:jc w:val="center"/>
              <w:rPr>
                <w:b/>
                <w:sz w:val="16"/>
                <w:szCs w:val="16"/>
              </w:rPr>
            </w:pPr>
            <w:r>
              <w:rPr>
                <w:b/>
                <w:sz w:val="16"/>
                <w:szCs w:val="16"/>
              </w:rPr>
              <w:t>b</w:t>
            </w:r>
          </w:p>
        </w:tc>
        <w:tc>
          <w:tcPr>
            <w:tcW w:w="3157" w:type="dxa"/>
            <w:vMerge w:val="restart"/>
            <w:shd w:val="clear" w:color="auto" w:fill="99FF99"/>
            <w:vAlign w:val="center"/>
          </w:tcPr>
          <w:p>
            <w:pPr>
              <w:rPr>
                <w:sz w:val="16"/>
                <w:szCs w:val="16"/>
              </w:rPr>
            </w:pPr>
            <w:r>
              <w:rPr>
                <w:sz w:val="16"/>
                <w:szCs w:val="16"/>
              </w:rPr>
              <w:t>Handlungskompetenzbereich</w:t>
            </w:r>
          </w:p>
        </w:tc>
        <w:tc>
          <w:tcPr>
            <w:tcW w:w="1587" w:type="dxa"/>
            <w:vMerge w:val="restart"/>
            <w:shd w:val="clear" w:color="auto" w:fill="FFFF99"/>
          </w:tcPr>
          <w:p>
            <w:pPr>
              <w:rPr>
                <w:sz w:val="16"/>
                <w:szCs w:val="16"/>
              </w:rPr>
            </w:pPr>
            <w:proofErr w:type="spellStart"/>
            <w:r>
              <w:rPr>
                <w:sz w:val="16"/>
                <w:szCs w:val="16"/>
              </w:rPr>
              <w:t>b1</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b2</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b3</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b4</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b5</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b6</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b7</w:t>
            </w:r>
            <w:proofErr w:type="spellEnd"/>
            <w:r>
              <w:rPr>
                <w:sz w:val="16"/>
                <w:szCs w:val="16"/>
              </w:rPr>
              <w:t>: Handlungskompetenz</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shd w:val="clear" w:color="auto" w:fill="FABF8F"/>
            <w:vAlign w:val="center"/>
          </w:tcPr>
          <w:p>
            <w:pPr>
              <w:jc w:val="center"/>
              <w:rPr>
                <w:b/>
                <w:sz w:val="16"/>
                <w:szCs w:val="16"/>
              </w:rPr>
            </w:pPr>
          </w:p>
        </w:tc>
        <w:tc>
          <w:tcPr>
            <w:tcW w:w="3157" w:type="dxa"/>
            <w:vMerge/>
            <w:shd w:val="clear" w:color="auto" w:fill="99FF99"/>
            <w:vAlign w:val="center"/>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val="restart"/>
            <w:shd w:val="clear" w:color="auto" w:fill="FABF8F"/>
            <w:vAlign w:val="center"/>
          </w:tcPr>
          <w:p>
            <w:pPr>
              <w:jc w:val="center"/>
              <w:rPr>
                <w:b/>
                <w:sz w:val="16"/>
                <w:szCs w:val="16"/>
              </w:rPr>
            </w:pPr>
            <w:r>
              <w:rPr>
                <w:b/>
                <w:sz w:val="16"/>
                <w:szCs w:val="16"/>
              </w:rPr>
              <w:t>c</w:t>
            </w:r>
          </w:p>
        </w:tc>
        <w:tc>
          <w:tcPr>
            <w:tcW w:w="3157" w:type="dxa"/>
            <w:vMerge w:val="restart"/>
            <w:shd w:val="clear" w:color="auto" w:fill="99FF99"/>
            <w:vAlign w:val="center"/>
          </w:tcPr>
          <w:p>
            <w:pPr>
              <w:rPr>
                <w:sz w:val="16"/>
                <w:szCs w:val="16"/>
              </w:rPr>
            </w:pPr>
            <w:r>
              <w:rPr>
                <w:sz w:val="16"/>
                <w:szCs w:val="16"/>
              </w:rPr>
              <w:t>Handlungskompetenzbereich</w:t>
            </w:r>
          </w:p>
        </w:tc>
        <w:tc>
          <w:tcPr>
            <w:tcW w:w="1587" w:type="dxa"/>
            <w:vMerge w:val="restart"/>
            <w:shd w:val="clear" w:color="auto" w:fill="FFFF99"/>
          </w:tcPr>
          <w:p>
            <w:pPr>
              <w:rPr>
                <w:sz w:val="16"/>
                <w:szCs w:val="16"/>
              </w:rPr>
            </w:pPr>
            <w:proofErr w:type="spellStart"/>
            <w:r>
              <w:rPr>
                <w:sz w:val="16"/>
                <w:szCs w:val="16"/>
              </w:rPr>
              <w:t>c1</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c2</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c3</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c4</w:t>
            </w:r>
            <w:proofErr w:type="spellEnd"/>
            <w:r>
              <w:rPr>
                <w:sz w:val="16"/>
                <w:szCs w:val="16"/>
              </w:rPr>
              <w:t>: Handlungskompetenz</w:t>
            </w:r>
          </w:p>
        </w:tc>
        <w:tc>
          <w:tcPr>
            <w:tcW w:w="1587" w:type="dxa"/>
            <w:vMerge w:val="restart"/>
            <w:shd w:val="clear" w:color="auto" w:fill="auto"/>
          </w:tcPr>
          <w:p>
            <w:pPr>
              <w:rPr>
                <w:sz w:val="16"/>
                <w:szCs w:val="16"/>
              </w:rPr>
            </w:pPr>
          </w:p>
        </w:tc>
        <w:tc>
          <w:tcPr>
            <w:tcW w:w="1587" w:type="dxa"/>
            <w:vMerge w:val="restart"/>
            <w:shd w:val="clear" w:color="auto" w:fill="auto"/>
          </w:tcPr>
          <w:p>
            <w:pPr>
              <w:rPr>
                <w:sz w:val="16"/>
                <w:szCs w:val="16"/>
              </w:rPr>
            </w:pPr>
          </w:p>
        </w:tc>
        <w:tc>
          <w:tcPr>
            <w:tcW w:w="1587" w:type="dxa"/>
            <w:vMerge w:val="restart"/>
            <w:shd w:val="clear" w:color="auto" w:fill="auto"/>
          </w:tcPr>
          <w:p>
            <w:pPr>
              <w:rPr>
                <w:sz w:val="16"/>
                <w:szCs w:val="16"/>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shd w:val="clear" w:color="auto" w:fill="FABF8F"/>
            <w:vAlign w:val="center"/>
          </w:tcPr>
          <w:p>
            <w:pPr>
              <w:jc w:val="center"/>
              <w:rPr>
                <w:b/>
                <w:sz w:val="16"/>
                <w:szCs w:val="16"/>
              </w:rPr>
            </w:pPr>
          </w:p>
        </w:tc>
        <w:tc>
          <w:tcPr>
            <w:tcW w:w="3157" w:type="dxa"/>
            <w:vMerge/>
            <w:shd w:val="clear" w:color="auto" w:fill="99FF99"/>
            <w:vAlign w:val="center"/>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auto"/>
          </w:tcPr>
          <w:p>
            <w:pPr>
              <w:rPr>
                <w:sz w:val="16"/>
                <w:szCs w:val="16"/>
              </w:rPr>
            </w:pPr>
          </w:p>
        </w:tc>
        <w:tc>
          <w:tcPr>
            <w:tcW w:w="1587" w:type="dxa"/>
            <w:vMerge/>
            <w:shd w:val="clear" w:color="auto" w:fill="auto"/>
          </w:tcPr>
          <w:p>
            <w:pPr>
              <w:rPr>
                <w:sz w:val="16"/>
                <w:szCs w:val="16"/>
              </w:rPr>
            </w:pPr>
          </w:p>
        </w:tc>
        <w:tc>
          <w:tcPr>
            <w:tcW w:w="1587" w:type="dxa"/>
            <w:vMerge/>
            <w:shd w:val="clear" w:color="auto" w:fill="auto"/>
          </w:tcPr>
          <w:p>
            <w:pPr>
              <w:rPr>
                <w:sz w:val="16"/>
                <w:szCs w:val="16"/>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val="restart"/>
            <w:shd w:val="clear" w:color="auto" w:fill="FABF8F"/>
            <w:vAlign w:val="center"/>
          </w:tcPr>
          <w:p>
            <w:pPr>
              <w:jc w:val="center"/>
              <w:rPr>
                <w:b/>
                <w:sz w:val="16"/>
                <w:szCs w:val="16"/>
              </w:rPr>
            </w:pPr>
            <w:r>
              <w:rPr>
                <w:b/>
                <w:sz w:val="16"/>
                <w:szCs w:val="16"/>
              </w:rPr>
              <w:t>d</w:t>
            </w:r>
          </w:p>
        </w:tc>
        <w:tc>
          <w:tcPr>
            <w:tcW w:w="3157" w:type="dxa"/>
            <w:vMerge w:val="restart"/>
            <w:shd w:val="clear" w:color="auto" w:fill="99FF99"/>
            <w:vAlign w:val="center"/>
          </w:tcPr>
          <w:p>
            <w:pPr>
              <w:rPr>
                <w:sz w:val="16"/>
                <w:szCs w:val="16"/>
              </w:rPr>
            </w:pPr>
            <w:r>
              <w:rPr>
                <w:sz w:val="16"/>
                <w:szCs w:val="16"/>
              </w:rPr>
              <w:t>Handlungskompetenzbereich</w:t>
            </w:r>
          </w:p>
        </w:tc>
        <w:tc>
          <w:tcPr>
            <w:tcW w:w="1587" w:type="dxa"/>
            <w:vMerge w:val="restart"/>
            <w:shd w:val="clear" w:color="auto" w:fill="FFFF99"/>
          </w:tcPr>
          <w:p>
            <w:pPr>
              <w:rPr>
                <w:sz w:val="16"/>
                <w:szCs w:val="16"/>
              </w:rPr>
            </w:pPr>
            <w:proofErr w:type="spellStart"/>
            <w:r>
              <w:rPr>
                <w:sz w:val="16"/>
                <w:szCs w:val="16"/>
              </w:rPr>
              <w:t>d1</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d2</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d3</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d4</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d5</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d6</w:t>
            </w:r>
            <w:proofErr w:type="spellEnd"/>
            <w:r>
              <w:rPr>
                <w:sz w:val="16"/>
                <w:szCs w:val="16"/>
              </w:rPr>
              <w:t>: Handlungskompetenz</w:t>
            </w:r>
          </w:p>
        </w:tc>
        <w:tc>
          <w:tcPr>
            <w:tcW w:w="1587" w:type="dxa"/>
            <w:vMerge w:val="restart"/>
            <w:shd w:val="clear" w:color="auto" w:fill="auto"/>
          </w:tcPr>
          <w:p>
            <w:pPr>
              <w:rPr>
                <w:sz w:val="16"/>
                <w:szCs w:val="16"/>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shd w:val="clear" w:color="auto" w:fill="FABF8F"/>
            <w:vAlign w:val="center"/>
          </w:tcPr>
          <w:p>
            <w:pPr>
              <w:jc w:val="center"/>
              <w:rPr>
                <w:b/>
                <w:sz w:val="16"/>
                <w:szCs w:val="16"/>
              </w:rPr>
            </w:pPr>
          </w:p>
        </w:tc>
        <w:tc>
          <w:tcPr>
            <w:tcW w:w="3157" w:type="dxa"/>
            <w:vMerge/>
            <w:shd w:val="clear" w:color="auto" w:fill="99FF99"/>
            <w:vAlign w:val="center"/>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auto"/>
          </w:tcPr>
          <w:p>
            <w:pPr>
              <w:rPr>
                <w:sz w:val="16"/>
                <w:szCs w:val="16"/>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val="restart"/>
            <w:shd w:val="clear" w:color="auto" w:fill="FABF8F"/>
            <w:vAlign w:val="center"/>
          </w:tcPr>
          <w:p>
            <w:pPr>
              <w:jc w:val="center"/>
              <w:rPr>
                <w:b/>
                <w:sz w:val="16"/>
                <w:szCs w:val="16"/>
              </w:rPr>
            </w:pPr>
            <w:r>
              <w:rPr>
                <w:b/>
                <w:sz w:val="16"/>
                <w:szCs w:val="16"/>
              </w:rPr>
              <w:t>e</w:t>
            </w:r>
          </w:p>
        </w:tc>
        <w:tc>
          <w:tcPr>
            <w:tcW w:w="3157" w:type="dxa"/>
            <w:vMerge w:val="restart"/>
            <w:shd w:val="clear" w:color="auto" w:fill="99FF99"/>
            <w:vAlign w:val="center"/>
          </w:tcPr>
          <w:p>
            <w:pPr>
              <w:rPr>
                <w:sz w:val="16"/>
                <w:szCs w:val="16"/>
              </w:rPr>
            </w:pPr>
            <w:r>
              <w:rPr>
                <w:sz w:val="16"/>
                <w:szCs w:val="16"/>
              </w:rPr>
              <w:t>Handlungskompetenzbereich</w:t>
            </w:r>
          </w:p>
        </w:tc>
        <w:tc>
          <w:tcPr>
            <w:tcW w:w="1587" w:type="dxa"/>
            <w:vMerge w:val="restart"/>
            <w:shd w:val="clear" w:color="auto" w:fill="FFFF99"/>
          </w:tcPr>
          <w:p>
            <w:pPr>
              <w:rPr>
                <w:sz w:val="16"/>
                <w:szCs w:val="16"/>
              </w:rPr>
            </w:pPr>
            <w:proofErr w:type="spellStart"/>
            <w:r>
              <w:rPr>
                <w:sz w:val="16"/>
                <w:szCs w:val="16"/>
              </w:rPr>
              <w:t>e1</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e2</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e3</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e4</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e5</w:t>
            </w:r>
            <w:proofErr w:type="spellEnd"/>
            <w:r>
              <w:rPr>
                <w:sz w:val="16"/>
                <w:szCs w:val="16"/>
              </w:rPr>
              <w:t>: Handlungskompetenz</w:t>
            </w:r>
          </w:p>
        </w:tc>
        <w:tc>
          <w:tcPr>
            <w:tcW w:w="1587" w:type="dxa"/>
            <w:vMerge w:val="restart"/>
            <w:shd w:val="clear" w:color="auto" w:fill="FFFF99"/>
          </w:tcPr>
          <w:p>
            <w:pPr>
              <w:rPr>
                <w:sz w:val="16"/>
                <w:szCs w:val="16"/>
              </w:rPr>
            </w:pPr>
            <w:proofErr w:type="spellStart"/>
            <w:r>
              <w:rPr>
                <w:sz w:val="16"/>
                <w:szCs w:val="16"/>
              </w:rPr>
              <w:t>e6</w:t>
            </w:r>
            <w:proofErr w:type="spellEnd"/>
            <w:r>
              <w:rPr>
                <w:sz w:val="16"/>
                <w:szCs w:val="16"/>
              </w:rPr>
              <w:t>: Handlungskompetenz</w:t>
            </w:r>
          </w:p>
        </w:tc>
        <w:tc>
          <w:tcPr>
            <w:tcW w:w="1587" w:type="dxa"/>
            <w:vMerge w:val="restart"/>
            <w:shd w:val="clear" w:color="auto" w:fill="auto"/>
          </w:tcPr>
          <w:p>
            <w:pPr>
              <w:rPr>
                <w:sz w:val="16"/>
                <w:szCs w:val="16"/>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shd w:val="clear" w:color="auto" w:fill="FABF8F"/>
            <w:vAlign w:val="center"/>
          </w:tcPr>
          <w:p>
            <w:pPr>
              <w:jc w:val="center"/>
              <w:rPr>
                <w:b/>
                <w:sz w:val="16"/>
                <w:szCs w:val="16"/>
              </w:rPr>
            </w:pPr>
          </w:p>
        </w:tc>
        <w:tc>
          <w:tcPr>
            <w:tcW w:w="3157" w:type="dxa"/>
            <w:vMerge/>
            <w:shd w:val="clear" w:color="auto" w:fill="99FF99"/>
            <w:vAlign w:val="center"/>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FFFF99"/>
          </w:tcPr>
          <w:p>
            <w:pPr>
              <w:rPr>
                <w:sz w:val="16"/>
                <w:szCs w:val="16"/>
              </w:rPr>
            </w:pPr>
          </w:p>
        </w:tc>
        <w:tc>
          <w:tcPr>
            <w:tcW w:w="1587" w:type="dxa"/>
            <w:vMerge/>
            <w:shd w:val="clear" w:color="auto" w:fill="auto"/>
          </w:tcPr>
          <w:p>
            <w:pPr>
              <w:rPr>
                <w:sz w:val="16"/>
                <w:szCs w:val="16"/>
              </w:rPr>
            </w:pPr>
          </w:p>
        </w:tc>
      </w:tr>
    </w:tbl>
    <w:p>
      <w:pPr>
        <w:spacing w:line="240" w:lineRule="auto"/>
      </w:pPr>
      <w:r>
        <w:br w:type="page"/>
      </w:r>
    </w:p>
    <w:tbl>
      <w:tblPr>
        <w:tblStyle w:val="Tabellenraster"/>
        <w:tblW w:w="14879" w:type="dxa"/>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4879"/>
      </w:tblGrid>
      <w:tr>
        <w:tc>
          <w:tcPr>
            <w:tcW w:w="14879" w:type="dxa"/>
            <w:shd w:val="clear" w:color="auto" w:fill="F2F2F2" w:themeFill="background1" w:themeFillShade="F2"/>
          </w:tcPr>
          <w:p>
            <w:pPr>
              <w:spacing w:line="240" w:lineRule="auto"/>
              <w:rPr>
                <w:b/>
                <w:sz w:val="24"/>
              </w:rPr>
            </w:pPr>
            <w:r>
              <w:rPr>
                <w:b/>
                <w:sz w:val="24"/>
              </w:rPr>
              <w:lastRenderedPageBreak/>
              <w:t>Hinweise zur Tabelle „Übersicht der Handlungskompetenzen“</w:t>
            </w:r>
          </w:p>
          <w:p>
            <w:pPr>
              <w:spacing w:after="80" w:line="240" w:lineRule="auto"/>
            </w:pPr>
            <w:r>
              <w:t>In der Tabelle „Übersicht der Handlungskompetenzen“ sind die Handlungskompetenzen gruppiert nach Handlungskompetenzbereichen dargestellt. Diese Tabelle dient als Grundlage für die Ausarbeitung der Bildungsverordnung, des Bildungsplans und der Qualifikationsverfahren und trägt zur internationalen Vergleichbarkeit des Berufs bei.</w:t>
            </w:r>
          </w:p>
          <w:p>
            <w:pPr>
              <w:spacing w:line="240" w:lineRule="auto"/>
              <w:rPr>
                <w:b/>
              </w:rPr>
            </w:pPr>
            <w:r>
              <w:rPr>
                <w:b/>
              </w:rPr>
              <w:t>Handlungskompetenzbereiche</w:t>
            </w:r>
          </w:p>
          <w:p>
            <w:pPr>
              <w:spacing w:after="80" w:line="240" w:lineRule="auto"/>
            </w:pPr>
            <w:r>
              <w:t>Die Handlungskompetenzbereiche gruppieren ähnliche bzw. zusammengehörende Handlungskompetenzen. In der beruflichen Grundbildung dienen sie zusätzlich als Strukturierungseinheit der Ausbildung an den drei Lernorten und der Qualifikationsverfahren. Ein Handlungskompetenzbereich beginnt immer mit einem substantivierten Verb, zum Beispiel „</w:t>
            </w:r>
            <w:r>
              <w:rPr>
                <w:u w:val="single"/>
              </w:rPr>
              <w:t>Reparieren</w:t>
            </w:r>
            <w:r>
              <w:t xml:space="preserve"> von Fahrrädern“.</w:t>
            </w:r>
          </w:p>
          <w:p>
            <w:pPr>
              <w:spacing w:line="240" w:lineRule="auto"/>
              <w:rPr>
                <w:b/>
              </w:rPr>
            </w:pPr>
            <w:r>
              <w:rPr>
                <w:b/>
              </w:rPr>
              <w:t>Handlungskompetenzen</w:t>
            </w:r>
          </w:p>
          <w:p>
            <w:pPr>
              <w:spacing w:after="80" w:line="240" w:lineRule="auto"/>
              <w:rPr>
                <w:szCs w:val="20"/>
              </w:rPr>
            </w:pPr>
            <w:r>
              <w:rPr>
                <w:szCs w:val="20"/>
              </w:rPr>
              <w:t>Es existieren vielfältige Umschreibungen und Definitionen des Begriffs der beruflichen Handlungskompetenz. Den unterschiedlichen Definitionen ist gemeinsam, dass Handlungskompetenz in der Regel als ein ganzheitliches Handlungsrepertoire und als Disposition einer Person verstanden wird, in unterschiedlichen Situationen selbstorganisiert zu handeln. Für die berufliche Grundbildung kann folgende Definition verwendet werden:</w:t>
            </w:r>
          </w:p>
          <w:p>
            <w:pPr>
              <w:spacing w:after="80" w:line="240" w:lineRule="auto"/>
              <w:rPr>
                <w:b/>
                <w:i/>
                <w:szCs w:val="20"/>
              </w:rPr>
            </w:pPr>
            <w:r>
              <w:rPr>
                <w:b/>
                <w:i/>
                <w:szCs w:val="20"/>
              </w:rPr>
              <w:t>Handlungskompetent ist, wer berufliche Aufgaben und Tätigkeiten eigeninitiativ, zielorientiert, fachgerecht und flexibel ausführt.</w:t>
            </w:r>
          </w:p>
          <w:p>
            <w:pPr>
              <w:spacing w:after="160" w:line="240" w:lineRule="auto"/>
              <w:rPr>
                <w:szCs w:val="20"/>
              </w:rPr>
            </w:pPr>
            <w:r>
              <w:rPr>
                <w:szCs w:val="20"/>
              </w:rPr>
              <w:t>Die von ausgebildeten Berufsleuten erwarteten Handlungskompetenzen sind im Qualifikationsprofil einer beruflichen Grundbildung beschrieben. Die Handlungskompetenzen beschreiben das beobachtbare Verhalten, welches auf dem Arbeitsmarkt von Fachpersonen mit der entsprechenden Qualifikation erwartet wird. Sie sollen kurz und präzise formuliert sein. Eine Handlungskompetenz beinhaltet in der Regel die folgenden vier Elemente:</w:t>
            </w:r>
          </w:p>
          <w:tbl>
            <w:tblPr>
              <w:tblStyle w:val="Tabellenraster"/>
              <w:tblW w:w="14709" w:type="dxa"/>
              <w:tblLook w:val="04A0" w:firstRow="1" w:lastRow="0" w:firstColumn="1" w:lastColumn="0" w:noHBand="0" w:noVBand="1"/>
            </w:tblPr>
            <w:tblGrid>
              <w:gridCol w:w="3677"/>
              <w:gridCol w:w="3677"/>
              <w:gridCol w:w="3677"/>
              <w:gridCol w:w="3678"/>
            </w:tblGrid>
            <w:tr>
              <w:tc>
                <w:tcPr>
                  <w:tcW w:w="3677" w:type="dxa"/>
                  <w:tcBorders>
                    <w:top w:val="single" w:sz="4" w:space="0" w:color="auto"/>
                    <w:left w:val="single" w:sz="4" w:space="0" w:color="auto"/>
                    <w:bottom w:val="nil"/>
                    <w:right w:val="single" w:sz="4" w:space="0" w:color="auto"/>
                  </w:tcBorders>
                  <w:shd w:val="clear" w:color="auto" w:fill="D9D9D9" w:themeFill="background1" w:themeFillShade="D9"/>
                  <w:hideMark/>
                </w:tcPr>
                <w:p>
                  <w:pPr>
                    <w:rPr>
                      <w:b/>
                      <w:sz w:val="16"/>
                    </w:rPr>
                  </w:pPr>
                  <w:r>
                    <w:rPr>
                      <w:b/>
                      <w:sz w:val="16"/>
                    </w:rPr>
                    <w:t>Objekt</w:t>
                  </w:r>
                </w:p>
              </w:tc>
              <w:tc>
                <w:tcPr>
                  <w:tcW w:w="3677" w:type="dxa"/>
                  <w:tcBorders>
                    <w:top w:val="single" w:sz="4" w:space="0" w:color="auto"/>
                    <w:left w:val="single" w:sz="4" w:space="0" w:color="auto"/>
                    <w:bottom w:val="nil"/>
                    <w:right w:val="single" w:sz="4" w:space="0" w:color="auto"/>
                  </w:tcBorders>
                  <w:shd w:val="clear" w:color="auto" w:fill="D9D9D9" w:themeFill="background1" w:themeFillShade="D9"/>
                  <w:hideMark/>
                </w:tcPr>
                <w:p>
                  <w:pPr>
                    <w:rPr>
                      <w:b/>
                      <w:sz w:val="16"/>
                    </w:rPr>
                  </w:pPr>
                  <w:r>
                    <w:rPr>
                      <w:b/>
                      <w:sz w:val="16"/>
                    </w:rPr>
                    <w:t>Kontext</w:t>
                  </w:r>
                </w:p>
              </w:tc>
              <w:tc>
                <w:tcPr>
                  <w:tcW w:w="3677" w:type="dxa"/>
                  <w:tcBorders>
                    <w:top w:val="single" w:sz="4" w:space="0" w:color="auto"/>
                    <w:left w:val="single" w:sz="4" w:space="0" w:color="auto"/>
                    <w:bottom w:val="nil"/>
                    <w:right w:val="single" w:sz="4" w:space="0" w:color="auto"/>
                  </w:tcBorders>
                  <w:shd w:val="clear" w:color="auto" w:fill="D9D9D9" w:themeFill="background1" w:themeFillShade="D9"/>
                  <w:hideMark/>
                </w:tcPr>
                <w:p>
                  <w:pPr>
                    <w:rPr>
                      <w:b/>
                      <w:sz w:val="16"/>
                    </w:rPr>
                  </w:pPr>
                  <w:r>
                    <w:rPr>
                      <w:b/>
                      <w:sz w:val="16"/>
                    </w:rPr>
                    <w:t>Anforderung</w:t>
                  </w:r>
                </w:p>
              </w:tc>
              <w:tc>
                <w:tcPr>
                  <w:tcW w:w="3678" w:type="dxa"/>
                  <w:tcBorders>
                    <w:top w:val="single" w:sz="4" w:space="0" w:color="auto"/>
                    <w:left w:val="single" w:sz="4" w:space="0" w:color="auto"/>
                    <w:bottom w:val="nil"/>
                    <w:right w:val="single" w:sz="4" w:space="0" w:color="auto"/>
                  </w:tcBorders>
                  <w:shd w:val="clear" w:color="auto" w:fill="D9D9D9" w:themeFill="background1" w:themeFillShade="D9"/>
                  <w:hideMark/>
                </w:tcPr>
                <w:p>
                  <w:pPr>
                    <w:rPr>
                      <w:b/>
                      <w:sz w:val="16"/>
                    </w:rPr>
                  </w:pPr>
                  <w:r>
                    <w:rPr>
                      <w:b/>
                      <w:sz w:val="16"/>
                    </w:rPr>
                    <w:t>Aktion</w:t>
                  </w:r>
                </w:p>
              </w:tc>
            </w:tr>
            <w:tr>
              <w:tc>
                <w:tcPr>
                  <w:tcW w:w="3677" w:type="dxa"/>
                  <w:tcBorders>
                    <w:top w:val="nil"/>
                    <w:left w:val="single" w:sz="4" w:space="0" w:color="auto"/>
                    <w:bottom w:val="single" w:sz="4" w:space="0" w:color="auto"/>
                    <w:right w:val="single" w:sz="4" w:space="0" w:color="auto"/>
                  </w:tcBorders>
                  <w:shd w:val="clear" w:color="auto" w:fill="D9D9D9" w:themeFill="background1" w:themeFillShade="D9"/>
                  <w:hideMark/>
                </w:tcPr>
                <w:p>
                  <w:pPr>
                    <w:rPr>
                      <w:sz w:val="16"/>
                    </w:rPr>
                  </w:pPr>
                  <w:r>
                    <w:rPr>
                      <w:sz w:val="16"/>
                    </w:rPr>
                    <w:t>Den Gegenstand der Handlungskompetenz präzise und verständlich formulieren.</w:t>
                  </w:r>
                </w:p>
              </w:tc>
              <w:tc>
                <w:tcPr>
                  <w:tcW w:w="3677" w:type="dxa"/>
                  <w:tcBorders>
                    <w:top w:val="nil"/>
                    <w:left w:val="single" w:sz="4" w:space="0" w:color="auto"/>
                    <w:bottom w:val="single" w:sz="4" w:space="0" w:color="auto"/>
                    <w:right w:val="single" w:sz="4" w:space="0" w:color="auto"/>
                  </w:tcBorders>
                  <w:shd w:val="clear" w:color="auto" w:fill="D9D9D9" w:themeFill="background1" w:themeFillShade="D9"/>
                  <w:hideMark/>
                </w:tcPr>
                <w:p>
                  <w:pPr>
                    <w:rPr>
                      <w:sz w:val="16"/>
                    </w:rPr>
                  </w:pPr>
                  <w:r>
                    <w:rPr>
                      <w:sz w:val="16"/>
                    </w:rPr>
                    <w:t>Durch den Bezug zum Berufsbild konkretisieren sich die Handlungskompetenzen und sind klar von allgemeinen Arbeiten abgrenzbar.</w:t>
                  </w:r>
                </w:p>
              </w:tc>
              <w:tc>
                <w:tcPr>
                  <w:tcW w:w="3677" w:type="dxa"/>
                  <w:tcBorders>
                    <w:top w:val="nil"/>
                    <w:left w:val="single" w:sz="4" w:space="0" w:color="auto"/>
                    <w:bottom w:val="single" w:sz="4" w:space="0" w:color="auto"/>
                    <w:right w:val="single" w:sz="4" w:space="0" w:color="auto"/>
                  </w:tcBorders>
                  <w:shd w:val="clear" w:color="auto" w:fill="D9D9D9" w:themeFill="background1" w:themeFillShade="D9"/>
                  <w:hideMark/>
                </w:tcPr>
                <w:p>
                  <w:pPr>
                    <w:rPr>
                      <w:sz w:val="16"/>
                    </w:rPr>
                  </w:pPr>
                  <w:r>
                    <w:rPr>
                      <w:sz w:val="16"/>
                    </w:rPr>
                    <w:t>Handlungskompetenzen geben die Mindestanforderung wieder. Wenn diese nicht selbstständig ausgeführt werden oder höhere Anforderungen gefordert sind, muss dies sichtbar sein.</w:t>
                  </w:r>
                </w:p>
              </w:tc>
              <w:tc>
                <w:tcPr>
                  <w:tcW w:w="3678" w:type="dxa"/>
                  <w:tcBorders>
                    <w:top w:val="nil"/>
                    <w:left w:val="single" w:sz="4" w:space="0" w:color="auto"/>
                    <w:bottom w:val="single" w:sz="4" w:space="0" w:color="auto"/>
                    <w:right w:val="single" w:sz="4" w:space="0" w:color="auto"/>
                  </w:tcBorders>
                  <w:shd w:val="clear" w:color="auto" w:fill="D9D9D9" w:themeFill="background1" w:themeFillShade="D9"/>
                  <w:hideMark/>
                </w:tcPr>
                <w:p>
                  <w:pPr>
                    <w:rPr>
                      <w:sz w:val="16"/>
                    </w:rPr>
                  </w:pPr>
                  <w:r>
                    <w:rPr>
                      <w:sz w:val="16"/>
                    </w:rPr>
                    <w:t>Die Verben beschreiben überprüfbare und beobachtbare Handlungen in den Arbeitssituationen. Dadurch wird die Bewertbarkeit der Handlungskompetenzen sichergestellt. Die Aktion wird immer am Ende des Satzes aufgeführt.</w:t>
                  </w:r>
                </w:p>
              </w:tc>
            </w:tr>
            <w:tr>
              <w:tc>
                <w:tcPr>
                  <w:tcW w:w="3677" w:type="dxa"/>
                  <w:tcBorders>
                    <w:top w:val="single" w:sz="4" w:space="0" w:color="auto"/>
                    <w:left w:val="single" w:sz="4" w:space="0" w:color="auto"/>
                    <w:bottom w:val="single" w:sz="4" w:space="0" w:color="auto"/>
                    <w:right w:val="single" w:sz="4" w:space="0" w:color="auto"/>
                  </w:tcBorders>
                  <w:hideMark/>
                </w:tcPr>
                <w:p>
                  <w:pPr>
                    <w:rPr>
                      <w:sz w:val="16"/>
                    </w:rPr>
                  </w:pPr>
                  <w:r>
                    <w:rPr>
                      <w:sz w:val="16"/>
                    </w:rPr>
                    <w:t>Schriften…</w:t>
                  </w:r>
                </w:p>
              </w:tc>
              <w:tc>
                <w:tcPr>
                  <w:tcW w:w="3677" w:type="dxa"/>
                  <w:tcBorders>
                    <w:top w:val="single" w:sz="4" w:space="0" w:color="auto"/>
                    <w:left w:val="single" w:sz="4" w:space="0" w:color="auto"/>
                    <w:bottom w:val="single" w:sz="4" w:space="0" w:color="auto"/>
                    <w:right w:val="single" w:sz="4" w:space="0" w:color="auto"/>
                  </w:tcBorders>
                  <w:hideMark/>
                </w:tcPr>
                <w:p>
                  <w:pPr>
                    <w:rPr>
                      <w:sz w:val="16"/>
                    </w:rPr>
                  </w:pPr>
                  <w:r>
                    <w:rPr>
                      <w:sz w:val="16"/>
                    </w:rPr>
                    <w:t>… in oder am Stein…</w:t>
                  </w:r>
                </w:p>
              </w:tc>
              <w:tc>
                <w:tcPr>
                  <w:tcW w:w="3677" w:type="dxa"/>
                  <w:tcBorders>
                    <w:top w:val="single" w:sz="4" w:space="0" w:color="auto"/>
                    <w:left w:val="single" w:sz="4" w:space="0" w:color="auto"/>
                    <w:bottom w:val="single" w:sz="4" w:space="0" w:color="auto"/>
                    <w:right w:val="single" w:sz="4" w:space="0" w:color="auto"/>
                  </w:tcBorders>
                  <w:hideMark/>
                </w:tcPr>
                <w:p>
                  <w:pPr>
                    <w:rPr>
                      <w:sz w:val="16"/>
                    </w:rPr>
                  </w:pPr>
                  <w:r>
                    <w:rPr>
                      <w:sz w:val="16"/>
                    </w:rPr>
                    <w:t>… nach Vorgaben…</w:t>
                  </w:r>
                </w:p>
              </w:tc>
              <w:tc>
                <w:tcPr>
                  <w:tcW w:w="3678" w:type="dxa"/>
                  <w:tcBorders>
                    <w:top w:val="single" w:sz="4" w:space="0" w:color="auto"/>
                    <w:left w:val="single" w:sz="4" w:space="0" w:color="auto"/>
                    <w:bottom w:val="single" w:sz="4" w:space="0" w:color="auto"/>
                    <w:right w:val="single" w:sz="4" w:space="0" w:color="auto"/>
                  </w:tcBorders>
                  <w:hideMark/>
                </w:tcPr>
                <w:p>
                  <w:pPr>
                    <w:rPr>
                      <w:sz w:val="16"/>
                    </w:rPr>
                  </w:pPr>
                  <w:r>
                    <w:rPr>
                      <w:sz w:val="16"/>
                    </w:rPr>
                    <w:t>… ausführen.</w:t>
                  </w:r>
                </w:p>
              </w:tc>
            </w:tr>
            <w:tr>
              <w:tc>
                <w:tcPr>
                  <w:tcW w:w="3677" w:type="dxa"/>
                  <w:tcBorders>
                    <w:top w:val="single" w:sz="4" w:space="0" w:color="auto"/>
                    <w:left w:val="single" w:sz="4" w:space="0" w:color="auto"/>
                    <w:bottom w:val="single" w:sz="4" w:space="0" w:color="auto"/>
                    <w:right w:val="single" w:sz="4" w:space="0" w:color="auto"/>
                  </w:tcBorders>
                  <w:hideMark/>
                </w:tcPr>
                <w:p>
                  <w:pPr>
                    <w:rPr>
                      <w:sz w:val="16"/>
                    </w:rPr>
                  </w:pPr>
                  <w:r>
                    <w:rPr>
                      <w:sz w:val="16"/>
                    </w:rPr>
                    <w:t>Wertstoffe…</w:t>
                  </w:r>
                </w:p>
              </w:tc>
              <w:tc>
                <w:tcPr>
                  <w:tcW w:w="3677" w:type="dxa"/>
                  <w:tcBorders>
                    <w:top w:val="single" w:sz="4" w:space="0" w:color="auto"/>
                    <w:left w:val="single" w:sz="4" w:space="0" w:color="auto"/>
                    <w:bottom w:val="single" w:sz="4" w:space="0" w:color="auto"/>
                    <w:right w:val="single" w:sz="4" w:space="0" w:color="auto"/>
                  </w:tcBorders>
                  <w:hideMark/>
                </w:tcPr>
                <w:p>
                  <w:pPr>
                    <w:rPr>
                      <w:sz w:val="16"/>
                    </w:rPr>
                  </w:pPr>
                  <w:r>
                    <w:rPr>
                      <w:sz w:val="16"/>
                    </w:rPr>
                    <w:t>… auf dem Sammelplatz…</w:t>
                  </w:r>
                </w:p>
              </w:tc>
              <w:tc>
                <w:tcPr>
                  <w:tcW w:w="3677" w:type="dxa"/>
                  <w:tcBorders>
                    <w:top w:val="single" w:sz="4" w:space="0" w:color="auto"/>
                    <w:left w:val="single" w:sz="4" w:space="0" w:color="auto"/>
                    <w:bottom w:val="single" w:sz="4" w:space="0" w:color="auto"/>
                    <w:right w:val="single" w:sz="4" w:space="0" w:color="auto"/>
                  </w:tcBorders>
                  <w:hideMark/>
                </w:tcPr>
                <w:p>
                  <w:pPr>
                    <w:rPr>
                      <w:sz w:val="16"/>
                    </w:rPr>
                  </w:pPr>
                  <w:r>
                    <w:rPr>
                      <w:sz w:val="16"/>
                    </w:rPr>
                    <w:t>… gemäss Anweisung des Chauffeurs…</w:t>
                  </w:r>
                </w:p>
              </w:tc>
              <w:tc>
                <w:tcPr>
                  <w:tcW w:w="3678" w:type="dxa"/>
                  <w:tcBorders>
                    <w:top w:val="single" w:sz="4" w:space="0" w:color="auto"/>
                    <w:left w:val="single" w:sz="4" w:space="0" w:color="auto"/>
                    <w:bottom w:val="single" w:sz="4" w:space="0" w:color="auto"/>
                    <w:right w:val="single" w:sz="4" w:space="0" w:color="auto"/>
                  </w:tcBorders>
                  <w:hideMark/>
                </w:tcPr>
                <w:p>
                  <w:pPr>
                    <w:rPr>
                      <w:sz w:val="16"/>
                    </w:rPr>
                  </w:pPr>
                  <w:r>
                    <w:rPr>
                      <w:sz w:val="16"/>
                    </w:rPr>
                    <w:t>… verladen.</w:t>
                  </w:r>
                </w:p>
              </w:tc>
            </w:tr>
            <w:tr>
              <w:tc>
                <w:tcPr>
                  <w:tcW w:w="3677" w:type="dxa"/>
                  <w:tcBorders>
                    <w:top w:val="single" w:sz="4" w:space="0" w:color="auto"/>
                    <w:left w:val="single" w:sz="4" w:space="0" w:color="auto"/>
                    <w:bottom w:val="single" w:sz="4" w:space="0" w:color="auto"/>
                    <w:right w:val="single" w:sz="4" w:space="0" w:color="auto"/>
                  </w:tcBorders>
                  <w:hideMark/>
                </w:tcPr>
                <w:p>
                  <w:pPr>
                    <w:rPr>
                      <w:sz w:val="16"/>
                    </w:rPr>
                  </w:pPr>
                  <w:r>
                    <w:rPr>
                      <w:sz w:val="16"/>
                    </w:rPr>
                    <w:t>Arbeitsplatz und Serverdienste…</w:t>
                  </w:r>
                </w:p>
              </w:tc>
              <w:tc>
                <w:tcPr>
                  <w:tcW w:w="3677" w:type="dxa"/>
                  <w:tcBorders>
                    <w:top w:val="single" w:sz="4" w:space="0" w:color="auto"/>
                    <w:left w:val="single" w:sz="4" w:space="0" w:color="auto"/>
                    <w:bottom w:val="single" w:sz="4" w:space="0" w:color="auto"/>
                    <w:right w:val="single" w:sz="4" w:space="0" w:color="auto"/>
                  </w:tcBorders>
                  <w:hideMark/>
                </w:tcPr>
                <w:p>
                  <w:pPr>
                    <w:rPr>
                      <w:sz w:val="16"/>
                    </w:rPr>
                  </w:pPr>
                  <w:r>
                    <w:rPr>
                      <w:sz w:val="16"/>
                    </w:rPr>
                    <w:t>… für den lokalen Netzbetrieb…</w:t>
                  </w:r>
                </w:p>
              </w:tc>
              <w:tc>
                <w:tcPr>
                  <w:tcW w:w="3677" w:type="dxa"/>
                  <w:tcBorders>
                    <w:top w:val="single" w:sz="4" w:space="0" w:color="auto"/>
                    <w:left w:val="single" w:sz="4" w:space="0" w:color="auto"/>
                    <w:bottom w:val="single" w:sz="4" w:space="0" w:color="auto"/>
                    <w:right w:val="single" w:sz="4" w:space="0" w:color="auto"/>
                  </w:tcBorders>
                  <w:hideMark/>
                </w:tcPr>
                <w:p>
                  <w:pPr>
                    <w:rPr>
                      <w:sz w:val="16"/>
                    </w:rPr>
                  </w:pPr>
                  <w:r>
                    <w:rPr>
                      <w:sz w:val="16"/>
                    </w:rPr>
                    <w:t>… nach Vorgaben…</w:t>
                  </w:r>
                </w:p>
              </w:tc>
              <w:tc>
                <w:tcPr>
                  <w:tcW w:w="3678" w:type="dxa"/>
                  <w:tcBorders>
                    <w:top w:val="single" w:sz="4" w:space="0" w:color="auto"/>
                    <w:left w:val="single" w:sz="4" w:space="0" w:color="auto"/>
                    <w:bottom w:val="single" w:sz="4" w:space="0" w:color="auto"/>
                    <w:right w:val="single" w:sz="4" w:space="0" w:color="auto"/>
                  </w:tcBorders>
                  <w:hideMark/>
                </w:tcPr>
                <w:p>
                  <w:pPr>
                    <w:rPr>
                      <w:sz w:val="16"/>
                    </w:rPr>
                  </w:pPr>
                  <w:r>
                    <w:rPr>
                      <w:sz w:val="16"/>
                    </w:rPr>
                    <w:t>… installieren.</w:t>
                  </w:r>
                </w:p>
              </w:tc>
            </w:tr>
            <w:tr>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Gleise und Weichen...</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(auf der Bahnstrecke)…</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im Team und gemäss Vorgaben...</w:t>
                  </w:r>
                </w:p>
              </w:tc>
              <w:tc>
                <w:tcPr>
                  <w:tcW w:w="3678" w:type="dxa"/>
                  <w:tcBorders>
                    <w:top w:val="single" w:sz="4" w:space="0" w:color="auto"/>
                    <w:left w:val="single" w:sz="4" w:space="0" w:color="auto"/>
                    <w:bottom w:val="single" w:sz="4" w:space="0" w:color="auto"/>
                    <w:right w:val="single" w:sz="4" w:space="0" w:color="auto"/>
                  </w:tcBorders>
                </w:tcPr>
                <w:p>
                  <w:pPr>
                    <w:rPr>
                      <w:sz w:val="16"/>
                    </w:rPr>
                  </w:pPr>
                  <w:r>
                    <w:rPr>
                      <w:sz w:val="16"/>
                    </w:rPr>
                    <w:t>... unterhalten.</w:t>
                  </w:r>
                </w:p>
              </w:tc>
            </w:tr>
            <w:tr>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Design...</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für interaktive digitale Kommunikationsmittel...</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(selbstständig)...</w:t>
                  </w:r>
                </w:p>
              </w:tc>
              <w:tc>
                <w:tcPr>
                  <w:tcW w:w="3678" w:type="dxa"/>
                  <w:tcBorders>
                    <w:top w:val="single" w:sz="4" w:space="0" w:color="auto"/>
                    <w:left w:val="single" w:sz="4" w:space="0" w:color="auto"/>
                    <w:bottom w:val="single" w:sz="4" w:space="0" w:color="auto"/>
                    <w:right w:val="single" w:sz="4" w:space="0" w:color="auto"/>
                  </w:tcBorders>
                </w:tcPr>
                <w:p>
                  <w:pPr>
                    <w:rPr>
                      <w:sz w:val="16"/>
                    </w:rPr>
                  </w:pPr>
                  <w:r>
                    <w:rPr>
                      <w:sz w:val="16"/>
                    </w:rPr>
                    <w:t>... spezifizieren und herstellen.</w:t>
                  </w:r>
                </w:p>
              </w:tc>
            </w:tr>
            <w:tr>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Klientinnen und Klienten...</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beim An- und Auskleiden...</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(selbstständig)...</w:t>
                  </w:r>
                </w:p>
              </w:tc>
              <w:tc>
                <w:tcPr>
                  <w:tcW w:w="3678" w:type="dxa"/>
                  <w:tcBorders>
                    <w:top w:val="single" w:sz="4" w:space="0" w:color="auto"/>
                    <w:left w:val="single" w:sz="4" w:space="0" w:color="auto"/>
                    <w:bottom w:val="single" w:sz="4" w:space="0" w:color="auto"/>
                    <w:right w:val="single" w:sz="4" w:space="0" w:color="auto"/>
                  </w:tcBorders>
                </w:tcPr>
                <w:p>
                  <w:pPr>
                    <w:rPr>
                      <w:sz w:val="16"/>
                    </w:rPr>
                  </w:pPr>
                  <w:r>
                    <w:rPr>
                      <w:sz w:val="16"/>
                    </w:rPr>
                    <w:t>... unterstützen.</w:t>
                  </w:r>
                </w:p>
              </w:tc>
            </w:tr>
            <w:tr>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Werkstücke...</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mit konventionellen Drehmaschinen...</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nach Vorgaben...</w:t>
                  </w:r>
                </w:p>
              </w:tc>
              <w:tc>
                <w:tcPr>
                  <w:tcW w:w="3678" w:type="dxa"/>
                  <w:tcBorders>
                    <w:top w:val="single" w:sz="4" w:space="0" w:color="auto"/>
                    <w:left w:val="single" w:sz="4" w:space="0" w:color="auto"/>
                    <w:bottom w:val="single" w:sz="4" w:space="0" w:color="auto"/>
                    <w:right w:val="single" w:sz="4" w:space="0" w:color="auto"/>
                  </w:tcBorders>
                </w:tcPr>
                <w:p>
                  <w:pPr>
                    <w:rPr>
                      <w:sz w:val="16"/>
                    </w:rPr>
                  </w:pPr>
                  <w:r>
                    <w:rPr>
                      <w:sz w:val="16"/>
                    </w:rPr>
                    <w:t>... drehen.</w:t>
                  </w:r>
                </w:p>
              </w:tc>
            </w:tr>
          </w:tbl>
          <w:p>
            <w:pPr>
              <w:spacing w:before="160" w:after="80"/>
              <w:rPr>
                <w:b/>
                <w:i/>
              </w:rPr>
            </w:pPr>
            <w:r>
              <w:rPr>
                <w:szCs w:val="20"/>
              </w:rPr>
              <w:t>Die Elemente in den Klammern sind nicht zwingend notwendig, da sich der Kontext bereits aus dem Objekt ergibt oder bereits über die Definition der Handlungskompetenz die selbstständige Ausführung gegeben ist.</w:t>
            </w:r>
          </w:p>
        </w:tc>
      </w:tr>
    </w:tbl>
    <w:p>
      <w:pPr>
        <w:spacing w:line="240" w:lineRule="auto"/>
        <w:rPr>
          <w:sz w:val="4"/>
        </w:rPr>
      </w:pPr>
    </w:p>
    <w:p>
      <w:pPr>
        <w:pStyle w:val="berschrift1"/>
        <w:numPr>
          <w:ilvl w:val="0"/>
          <w:numId w:val="0"/>
        </w:numPr>
        <w:ind w:left="964"/>
        <w:rPr>
          <w:sz w:val="10"/>
        </w:rPr>
        <w:sectPr>
          <w:pgSz w:w="16838" w:h="11906" w:orient="landscape" w:code="9"/>
          <w:pgMar w:top="1701" w:right="1134" w:bottom="1134" w:left="1134" w:header="624" w:footer="170" w:gutter="0"/>
          <w:cols w:space="708"/>
          <w:titlePg/>
          <w:docGrid w:linePitch="360"/>
        </w:sectPr>
      </w:pPr>
    </w:p>
    <w:p>
      <w:pPr>
        <w:pStyle w:val="berschrift1"/>
      </w:pPr>
      <w:bookmarkStart w:id="8" w:name="_Toc138060591"/>
      <w:r>
        <w:lastRenderedPageBreak/>
        <w:t>Anforderungsniveau des Berufes</w:t>
      </w:r>
      <w:bookmarkEnd w:id="8"/>
    </w:p>
    <w:p>
      <w:r>
        <w:t xml:space="preserve">Das Anforderungsniveau des Berufes ist im Bildungsplan mit den zu den Handlungskompetenzen zählenden Leistungszielen an den drei Lernorten weiter beschrieben. Zusätzlich zu den Handlungskompetenzen wird die Allgemeinbildung gemäss Verordnung des SBFI vom 27. April 2006 über die Mindestvorschriften für die Allgemeinbildung in der beruflichen Grundbildung vermittelt (SR </w:t>
      </w:r>
      <w:r>
        <w:rPr>
          <w:i/>
        </w:rPr>
        <w:t>412.101.241</w:t>
      </w:r>
      <w:r>
        <w:t>).</w:t>
      </w:r>
    </w:p>
    <w:p>
      <w:pPr>
        <w:pStyle w:val="berschrift1"/>
      </w:pPr>
      <w:bookmarkStart w:id="9" w:name="_Toc138060592"/>
      <w:r>
        <w:t>Genehmigung und Inkraftsetzung</w:t>
      </w:r>
      <w:bookmarkEnd w:id="9"/>
    </w:p>
    <w:p>
      <w:pPr>
        <w:spacing w:line="240" w:lineRule="auto"/>
      </w:pPr>
      <w:r>
        <w:t xml:space="preserve">Das vorliegende Qualifikationsprofil tritt am </w:t>
      </w:r>
      <w:r>
        <w:rPr>
          <w:color w:val="FF0000"/>
        </w:rPr>
        <w:t>[Datum]</w:t>
      </w:r>
      <w:r>
        <w:t xml:space="preserve"> in Kraft.</w:t>
      </w:r>
    </w:p>
    <w:p>
      <w:pPr>
        <w:spacing w:before="720" w:line="240" w:lineRule="auto"/>
        <w:rPr>
          <w:color w:val="FF0000"/>
        </w:rPr>
      </w:pPr>
      <w:r>
        <w:rPr>
          <w:color w:val="FF0000"/>
        </w:rPr>
        <w:t>[Ort], [Datum]</w:t>
      </w:r>
    </w:p>
    <w:p>
      <w:pPr>
        <w:spacing w:before="240" w:line="240" w:lineRule="auto"/>
        <w:rPr>
          <w:color w:val="FF0000"/>
        </w:rPr>
      </w:pPr>
      <w:r>
        <w:rPr>
          <w:color w:val="FF0000"/>
        </w:rPr>
        <w:t xml:space="preserve">[Name der </w:t>
      </w:r>
      <w:proofErr w:type="spellStart"/>
      <w:r>
        <w:rPr>
          <w:color w:val="FF0000"/>
        </w:rPr>
        <w:t>OdA</w:t>
      </w:r>
      <w:proofErr w:type="spellEnd"/>
      <w:r>
        <w:rPr>
          <w:color w:val="FF0000"/>
        </w:rPr>
        <w:t xml:space="preserve">] </w:t>
      </w:r>
    </w:p>
    <w:p>
      <w:pPr>
        <w:tabs>
          <w:tab w:val="left" w:pos="5103"/>
        </w:tabs>
        <w:autoSpaceDE w:val="0"/>
        <w:autoSpaceDN w:val="0"/>
        <w:adjustRightInd w:val="0"/>
        <w:spacing w:before="240" w:line="240" w:lineRule="auto"/>
        <w:rPr>
          <w:rFonts w:eastAsia="Century Gothic" w:cs="Arial"/>
        </w:rPr>
      </w:pPr>
      <w:r>
        <w:rPr>
          <w:rFonts w:eastAsia="Century Gothic" w:cs="Arial"/>
        </w:rPr>
        <w:t>Die Präsidentin</w:t>
      </w:r>
      <w:r>
        <w:rPr>
          <w:rFonts w:eastAsia="Century Gothic" w:cs="Arial"/>
          <w:color w:val="FF0000"/>
        </w:rPr>
        <w:t>/der Präsident</w:t>
      </w:r>
      <w:r>
        <w:rPr>
          <w:rFonts w:eastAsia="Century Gothic" w:cs="Arial"/>
        </w:rPr>
        <w:tab/>
      </w:r>
      <w:r>
        <w:rPr>
          <w:rFonts w:eastAsia="Century Gothic" w:cs="Arial"/>
          <w:color w:val="FF0000"/>
        </w:rPr>
        <w:t>die Geschäftsführerin</w:t>
      </w:r>
      <w:r>
        <w:rPr>
          <w:rFonts w:eastAsia="Century Gothic" w:cs="Arial"/>
        </w:rPr>
        <w:t>/der Geschäftsführer</w:t>
      </w:r>
    </w:p>
    <w:p>
      <w:pPr>
        <w:tabs>
          <w:tab w:val="left" w:pos="5103"/>
        </w:tabs>
        <w:autoSpaceDE w:val="0"/>
        <w:autoSpaceDN w:val="0"/>
        <w:adjustRightInd w:val="0"/>
        <w:spacing w:before="600"/>
        <w:rPr>
          <w:rFonts w:eastAsia="Century Gothic" w:cs="Arial"/>
          <w:color w:val="FF0000"/>
        </w:rPr>
      </w:pPr>
      <w:r>
        <w:rPr>
          <w:rFonts w:eastAsia="Century Gothic" w:cs="Arial"/>
          <w:color w:val="FF0000"/>
        </w:rPr>
        <w:t xml:space="preserve">[Vorname, Name, Präsident/in der </w:t>
      </w:r>
      <w:proofErr w:type="spellStart"/>
      <w:r>
        <w:rPr>
          <w:rFonts w:eastAsia="Century Gothic" w:cs="Arial"/>
          <w:color w:val="FF0000"/>
        </w:rPr>
        <w:t>OdA</w:t>
      </w:r>
      <w:proofErr w:type="spellEnd"/>
      <w:r>
        <w:rPr>
          <w:rFonts w:eastAsia="Century Gothic" w:cs="Arial"/>
          <w:color w:val="FF0000"/>
        </w:rPr>
        <w:t>]</w:t>
      </w:r>
      <w:r>
        <w:rPr>
          <w:rFonts w:eastAsia="Century Gothic" w:cs="Arial"/>
          <w:color w:val="FF0000"/>
        </w:rPr>
        <w:tab/>
        <w:t xml:space="preserve">[Vorname/Name Geschäftsführer/in </w:t>
      </w:r>
      <w:proofErr w:type="spellStart"/>
      <w:r>
        <w:rPr>
          <w:rFonts w:eastAsia="Century Gothic" w:cs="Arial"/>
          <w:color w:val="FF0000"/>
        </w:rPr>
        <w:t>OdA</w:t>
      </w:r>
      <w:proofErr w:type="spellEnd"/>
      <w:r>
        <w:rPr>
          <w:rFonts w:eastAsia="Century Gothic" w:cs="Arial"/>
          <w:color w:val="FF0000"/>
        </w:rPr>
        <w:t>]</w:t>
      </w:r>
    </w:p>
    <w:p>
      <w:pPr>
        <w:autoSpaceDE w:val="0"/>
        <w:autoSpaceDN w:val="0"/>
        <w:adjustRightInd w:val="0"/>
        <w:spacing w:before="840"/>
        <w:rPr>
          <w:rFonts w:eastAsia="Century Gothic" w:cs="Arial"/>
          <w:color w:val="000000"/>
        </w:rPr>
      </w:pPr>
      <w:r>
        <w:rPr>
          <w:rFonts w:eastAsia="Century Gothic" w:cs="Arial"/>
          <w:color w:val="000000"/>
        </w:rPr>
        <w:t>Das SBFI stimmt dem Bildungsplan nach Prüfung zu.</w:t>
      </w:r>
    </w:p>
    <w:p>
      <w:pPr>
        <w:autoSpaceDE w:val="0"/>
        <w:autoSpaceDN w:val="0"/>
        <w:adjustRightInd w:val="0"/>
        <w:spacing w:before="600"/>
        <w:rPr>
          <w:rFonts w:eastAsia="Century Gothic" w:cs="Arial"/>
          <w:color w:val="FF0000"/>
        </w:rPr>
      </w:pPr>
      <w:r>
        <w:rPr>
          <w:rFonts w:eastAsia="Century Gothic" w:cs="Arial"/>
          <w:color w:val="000000"/>
        </w:rPr>
        <w:t xml:space="preserve">Bern, </w:t>
      </w:r>
      <w:r>
        <w:rPr>
          <w:rFonts w:eastAsia="Century Gothic" w:cs="Arial"/>
          <w:color w:val="FF0000"/>
        </w:rPr>
        <w:t>[Datum/Stempel]</w:t>
      </w:r>
    </w:p>
    <w:p>
      <w:pPr>
        <w:spacing w:before="480"/>
      </w:pPr>
      <w:r>
        <w:t xml:space="preserve">Staatssekretariat für Bildung, </w:t>
      </w:r>
    </w:p>
    <w:p>
      <w:pPr>
        <w:spacing w:line="240" w:lineRule="auto"/>
      </w:pPr>
      <w:r>
        <w:t>Forschung und Innovation SBFI</w:t>
      </w:r>
    </w:p>
    <w:p>
      <w:pPr>
        <w:spacing w:before="600"/>
        <w:rPr>
          <w:rFonts w:cs="Arial"/>
        </w:rPr>
      </w:pPr>
      <w:r>
        <w:rPr>
          <w:rFonts w:cs="Arial"/>
        </w:rPr>
        <w:t>Rémy Hübschi</w:t>
      </w:r>
    </w:p>
    <w:p>
      <w:pPr>
        <w:rPr>
          <w:rFonts w:cs="Arial"/>
        </w:rPr>
      </w:pPr>
      <w:r>
        <w:rPr>
          <w:rFonts w:cs="Arial"/>
        </w:rPr>
        <w:t>Stellvertretender Direktor</w:t>
      </w:r>
    </w:p>
    <w:p>
      <w:pPr>
        <w:rPr>
          <w:rFonts w:cs="Arial"/>
        </w:rPr>
      </w:pPr>
      <w:r>
        <w:rPr>
          <w:rFonts w:cs="Arial"/>
        </w:rPr>
        <w:t>Leiter Abteilung Berufs- und Weiterbildung</w:t>
      </w:r>
    </w:p>
    <w:p>
      <w:pPr>
        <w:spacing w:line="240" w:lineRule="auto"/>
      </w:pPr>
      <w:r>
        <w:br w:type="page"/>
      </w:r>
    </w:p>
    <w:tbl>
      <w:tblPr>
        <w:tblStyle w:val="Tabellenraster"/>
        <w:tblW w:w="0" w:type="auto"/>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9061"/>
      </w:tblGrid>
      <w:tr>
        <w:tc>
          <w:tcPr>
            <w:tcW w:w="14710" w:type="dxa"/>
            <w:shd w:val="clear" w:color="auto" w:fill="F2F2F2" w:themeFill="background1" w:themeFillShade="F2"/>
          </w:tcPr>
          <w:p>
            <w:pPr>
              <w:spacing w:line="240" w:lineRule="auto"/>
              <w:rPr>
                <w:b/>
                <w:sz w:val="24"/>
              </w:rPr>
            </w:pPr>
            <w:r>
              <w:rPr>
                <w:b/>
                <w:sz w:val="24"/>
              </w:rPr>
              <w:lastRenderedPageBreak/>
              <w:t>Hinweise zum Anforderungsniveau des Berufes</w:t>
            </w:r>
          </w:p>
          <w:p>
            <w:pPr>
              <w:spacing w:after="80" w:line="240" w:lineRule="auto"/>
            </w:pPr>
            <w:r>
              <w:t>Die konkreten Anforderungen zu den einzelnen Handlungskompetenzen werden nicht im Qualifikationsprofil, sondern im Bildungsplan präzisiert. Dort werden je nach berufspädagogischem Modell die Anforderungen definiert. Daran lässt sich genau ableiten, welche Ansprüche an einen Beruf gestellt werden und was konkret mit der Handlungskompetenz gemeint ist.</w:t>
            </w:r>
          </w:p>
          <w:p>
            <w:pPr>
              <w:spacing w:after="80" w:line="240" w:lineRule="auto"/>
            </w:pPr>
            <w:r>
              <w:t xml:space="preserve">Zur beruflichen Grundbildung gehören aber nicht nur die Handlungskompetenzen. Alle Lernenden besuchen zusätzlich den allgemein bildenden Unterricht. Der allgemeinbildende Unterricht ist über die Verordnung des SBFI über die Mindestvorschriften für die Allgemeinbildung in der beruflichen Grundbildung vom 27. April 2006 (SR </w:t>
            </w:r>
            <w:r>
              <w:rPr>
                <w:i/>
              </w:rPr>
              <w:t>412.101.241</w:t>
            </w:r>
            <w:r>
              <w:t>) und dem dazugehörenden Rahmenlehrplan des SBFI definiert.</w:t>
            </w:r>
          </w:p>
        </w:tc>
      </w:tr>
    </w:tbl>
    <w:p>
      <w:pPr>
        <w:spacing w:line="240" w:lineRule="auto"/>
      </w:pPr>
    </w:p>
    <w:tbl>
      <w:tblPr>
        <w:tblStyle w:val="Tabellenraster"/>
        <w:tblW w:w="0" w:type="auto"/>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9061"/>
      </w:tblGrid>
      <w:tr>
        <w:tc>
          <w:tcPr>
            <w:tcW w:w="14710" w:type="dxa"/>
            <w:shd w:val="clear" w:color="auto" w:fill="F2F2F2" w:themeFill="background1" w:themeFillShade="F2"/>
          </w:tcPr>
          <w:p>
            <w:pPr>
              <w:spacing w:line="240" w:lineRule="auto"/>
              <w:rPr>
                <w:b/>
                <w:sz w:val="24"/>
              </w:rPr>
            </w:pPr>
            <w:r>
              <w:rPr>
                <w:b/>
                <w:sz w:val="24"/>
              </w:rPr>
              <w:t>Hinweise zur Genehmigung und Inkraftsetzung</w:t>
            </w:r>
          </w:p>
          <w:p>
            <w:pPr>
              <w:spacing w:after="80" w:line="240" w:lineRule="auto"/>
            </w:pPr>
            <w:r>
              <w:t xml:space="preserve">Bei neuen Bildungserlassen ist das Qualifikationsprofil integraler Bestandteil. Bei Bildungserlassen, in denen noch kein Qualifikationsprofil integriert ist, kann dieses auch als eigenständiges Dokument erstellt, durch die zuständige Organisation der Arbeitswelt erlassen und durch das SBFI genehmigt werden. Das Kapitel „Genehmigung und Inkraftsetzung“ wird nur dann benötigt, wenn das Qualifikationsprofil als eigenständiges Dokument erstellt wird. </w:t>
            </w:r>
          </w:p>
        </w:tc>
      </w:tr>
    </w:tbl>
    <w:p>
      <w:pPr>
        <w:spacing w:line="240" w:lineRule="auto"/>
      </w:pPr>
    </w:p>
    <w:sectPr>
      <w:pgSz w:w="11906" w:h="16838" w:code="9"/>
      <w:pgMar w:top="1134" w:right="1134" w:bottom="1134" w:left="1701" w:header="624" w:footer="17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3">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tbl>
    <w:tblPr>
      <w:tblW w:w="9890" w:type="dxa"/>
      <w:tblLayout w:type="fixed"/>
      <w:tblLook w:val="01E0" w:firstRow="1" w:lastRow="1" w:firstColumn="1" w:lastColumn="1" w:noHBand="0" w:noVBand="0"/>
    </w:tblPr>
    <w:tblGrid>
      <w:gridCol w:w="7338"/>
      <w:gridCol w:w="2552"/>
    </w:tblGrid>
    <w:tr>
      <w:trPr>
        <w:trHeight w:val="567"/>
      </w:trPr>
      <w:tc>
        <w:tcPr>
          <w:tcW w:w="7338" w:type="dxa"/>
          <w:vAlign w:val="bottom"/>
        </w:tcPr>
        <w:p>
          <w:pPr>
            <w:pStyle w:val="zzPfad"/>
          </w:pPr>
        </w:p>
      </w:tc>
      <w:tc>
        <w:tcPr>
          <w:tcW w:w="2552" w:type="dxa"/>
          <w:vAlign w:val="bottom"/>
        </w:tcPr>
        <w:p>
          <w:pPr>
            <w:pStyle w:val="zzSeite"/>
          </w:pPr>
          <w:r>
            <w:fldChar w:fldCharType="begin"/>
          </w:r>
          <w:r>
            <w:instrText xml:space="preserve"> PAGE </w:instrText>
          </w:r>
          <w:r>
            <w:fldChar w:fldCharType="separate"/>
          </w:r>
          <w:r>
            <w:rPr>
              <w:noProof/>
            </w:rPr>
            <w:t>9</w:t>
          </w:r>
          <w:r>
            <w:rPr>
              <w:noProof/>
            </w:rPr>
            <w:fldChar w:fldCharType="end"/>
          </w:r>
          <w:r>
            <w:t>/</w:t>
          </w:r>
          <w:r>
            <w:rPr>
              <w:noProof/>
            </w:rPr>
            <w:fldChar w:fldCharType="begin"/>
          </w:r>
          <w:r>
            <w:rPr>
              <w:noProof/>
            </w:rPr>
            <w:instrText xml:space="preserve"> NUMPAGES </w:instrText>
          </w:r>
          <w:r>
            <w:rPr>
              <w:noProof/>
            </w:rPr>
            <w:fldChar w:fldCharType="separate"/>
          </w:r>
          <w:r>
            <w:rPr>
              <w:noProof/>
            </w:rPr>
            <w:t>9</w:t>
          </w:r>
          <w:r>
            <w:rPr>
              <w:noProof/>
            </w:rPr>
            <w:fldChar w:fldCharType="end"/>
          </w:r>
        </w:p>
      </w:tc>
    </w:tr>
  </w:tbl>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0" w:type="dxa"/>
      <w:tblLayout w:type="fixed"/>
      <w:tblLook w:val="01E0" w:firstRow="1" w:lastRow="1" w:firstColumn="1" w:lastColumn="1" w:noHBand="0" w:noVBand="0"/>
    </w:tblPr>
    <w:tblGrid>
      <w:gridCol w:w="7338"/>
      <w:gridCol w:w="2552"/>
    </w:tblGrid>
    <w:tr>
      <w:trPr>
        <w:trHeight w:val="567"/>
      </w:trPr>
      <w:tc>
        <w:tcPr>
          <w:tcW w:w="7338" w:type="dxa"/>
          <w:vAlign w:val="bottom"/>
        </w:tcPr>
        <w:p>
          <w:pPr>
            <w:pStyle w:val="zzPfad"/>
          </w:pPr>
        </w:p>
      </w:tc>
      <w:tc>
        <w:tcPr>
          <w:tcW w:w="2552" w:type="dxa"/>
          <w:vAlign w:val="bottom"/>
        </w:tcPr>
        <w:p>
          <w:pPr>
            <w:pStyle w:val="zzSeite"/>
          </w:pPr>
          <w:r>
            <w:fldChar w:fldCharType="begin"/>
          </w:r>
          <w:r>
            <w:instrText xml:space="preserve"> PAGE </w:instrText>
          </w:r>
          <w:r>
            <w:fldChar w:fldCharType="separate"/>
          </w:r>
          <w:r>
            <w:rPr>
              <w:noProof/>
            </w:rPr>
            <w:t>8</w:t>
          </w:r>
          <w:r>
            <w:rPr>
              <w:noProof/>
            </w:rPr>
            <w:fldChar w:fldCharType="end"/>
          </w:r>
          <w:r>
            <w:t>/</w:t>
          </w:r>
          <w:r>
            <w:rPr>
              <w:noProof/>
            </w:rPr>
            <w:fldChar w:fldCharType="begin"/>
          </w:r>
          <w:r>
            <w:rPr>
              <w:noProof/>
            </w:rPr>
            <w:instrText xml:space="preserve"> NUMPAGES </w:instrText>
          </w:r>
          <w:r>
            <w:rPr>
              <w:noProof/>
            </w:rPr>
            <w:fldChar w:fldCharType="separate"/>
          </w:r>
          <w:r>
            <w:rPr>
              <w:noProof/>
            </w:rPr>
            <w:t>9</w:t>
          </w:r>
          <w:r>
            <w:rPr>
              <w:noProof/>
            </w:rPr>
            <w:fldChar w:fldCharType="end"/>
          </w:r>
        </w:p>
      </w:tc>
    </w:tr>
  </w:tbl>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zReffett"/>
      <w:rPr>
        <w:noProof/>
      </w:rPr>
    </w:pPr>
    <w:r>
      <w:rPr>
        <w:noProof/>
      </w:rPr>
      <w:t xml:space="preserve">Qualifikationsprofil für </w:t>
    </w:r>
    <w:r>
      <w:rPr>
        <w:noProof/>
        <w:color w:val="FF0000"/>
      </w:rPr>
      <w:t>[Titel w/Titel 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zzReffett"/>
      <w:rPr>
        <w:noProof/>
      </w:rPr>
    </w:pPr>
    <w:r>
      <w:rPr>
        <w:noProof/>
      </w:rPr>
      <w:t xml:space="preserve">Qualifikationsprofil für </w:t>
    </w:r>
    <w:r>
      <w:rPr>
        <w:noProof/>
        <w:color w:val="FF0000"/>
      </w:rPr>
      <w:t>[Titel w/Titel 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0F8D9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1487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CEC3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D6DC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330F02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86F84"/>
    <w:multiLevelType w:val="hybridMultilevel"/>
    <w:tmpl w:val="F65254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7E468A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CC103B7"/>
    <w:multiLevelType w:val="hybridMultilevel"/>
    <w:tmpl w:val="456E15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46F07BC"/>
    <w:multiLevelType w:val="hybridMultilevel"/>
    <w:tmpl w:val="6768898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B832FE"/>
    <w:multiLevelType w:val="hybridMultilevel"/>
    <w:tmpl w:val="D9E6F8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FE3708F"/>
    <w:multiLevelType w:val="hybridMultilevel"/>
    <w:tmpl w:val="763A2F96"/>
    <w:lvl w:ilvl="0" w:tplc="CA1070E0">
      <w:start w:val="1"/>
      <w:numFmt w:val="lowerLetter"/>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6F5EF6"/>
    <w:multiLevelType w:val="hybridMultilevel"/>
    <w:tmpl w:val="C6A434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2FF3FA0"/>
    <w:multiLevelType w:val="multilevel"/>
    <w:tmpl w:val="42FC4B92"/>
    <w:numStyleLink w:val="50eListenFormatvorlage"/>
  </w:abstractNum>
  <w:abstractNum w:abstractNumId="19" w15:restartNumberingAfterBreak="0">
    <w:nsid w:val="30B559CF"/>
    <w:multiLevelType w:val="hybridMultilevel"/>
    <w:tmpl w:val="4A4A63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1D61595"/>
    <w:multiLevelType w:val="hybridMultilevel"/>
    <w:tmpl w:val="78FCE6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9274E1A"/>
    <w:multiLevelType w:val="multilevel"/>
    <w:tmpl w:val="E60E2EE6"/>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2"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4"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FF52A32"/>
    <w:multiLevelType w:val="hybridMultilevel"/>
    <w:tmpl w:val="E6FCE092"/>
    <w:lvl w:ilvl="0" w:tplc="319207FE">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8"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92D7FCA"/>
    <w:multiLevelType w:val="multilevel"/>
    <w:tmpl w:val="42FC4B92"/>
    <w:styleLink w:val="50eListenFormatvorlage"/>
    <w:lvl w:ilvl="0">
      <w:start w:val="1"/>
      <w:numFmt w:val="bullet"/>
      <w:lvlText w:val="—"/>
      <w:lvlJc w:val="left"/>
      <w:pPr>
        <w:tabs>
          <w:tab w:val="num" w:pos="340"/>
        </w:tabs>
        <w:ind w:left="340" w:hanging="340"/>
      </w:pPr>
      <w:rPr>
        <w:rFonts w:ascii="Times New Roman" w:hAnsi="Times New Roman" w:cs="Times New Roman" w:hint="default"/>
      </w:rPr>
    </w:lvl>
    <w:lvl w:ilvl="1">
      <w:start w:val="1"/>
      <w:numFmt w:val="bullet"/>
      <w:lvlRestart w:val="0"/>
      <w:lvlText w:val="–"/>
      <w:lvlJc w:val="left"/>
      <w:pPr>
        <w:tabs>
          <w:tab w:val="num" w:pos="680"/>
        </w:tabs>
        <w:ind w:left="680" w:hanging="226"/>
      </w:pPr>
      <w:rPr>
        <w:rFonts w:ascii="Times New Roman" w:hAnsi="Times New Roman" w:cs="Times New Roman" w:hint="default"/>
      </w:rPr>
    </w:lvl>
    <w:lvl w:ilvl="2">
      <w:start w:val="1"/>
      <w:numFmt w:val="none"/>
      <w:lvlText w:val="-"/>
      <w:lvlJc w:val="left"/>
      <w:pPr>
        <w:tabs>
          <w:tab w:val="num" w:pos="1021"/>
        </w:tabs>
        <w:ind w:left="1021" w:hanging="170"/>
      </w:pPr>
      <w:rPr>
        <w:rFonts w:hint="default"/>
      </w:rPr>
    </w:lvl>
    <w:lvl w:ilvl="3">
      <w:start w:val="1"/>
      <w:numFmt w:val="none"/>
      <w:lvlText w:val="-"/>
      <w:lvlJc w:val="left"/>
      <w:pPr>
        <w:tabs>
          <w:tab w:val="num" w:pos="1361"/>
        </w:tabs>
        <w:ind w:left="1701" w:hanging="510"/>
      </w:pPr>
      <w:rPr>
        <w:rFonts w:hint="default"/>
      </w:rPr>
    </w:lvl>
    <w:lvl w:ilvl="4">
      <w:start w:val="1"/>
      <w:numFmt w:val="none"/>
      <w:lvlText w:val="-"/>
      <w:lvlJc w:val="left"/>
      <w:pPr>
        <w:tabs>
          <w:tab w:val="num" w:pos="1701"/>
        </w:tabs>
        <w:ind w:left="1701" w:hanging="170"/>
      </w:pPr>
      <w:rPr>
        <w:rFonts w:hint="default"/>
      </w:rPr>
    </w:lvl>
    <w:lvl w:ilvl="5">
      <w:start w:val="1"/>
      <w:numFmt w:val="none"/>
      <w:lvlText w:val=""/>
      <w:lvlJc w:val="left"/>
      <w:pPr>
        <w:tabs>
          <w:tab w:val="num" w:pos="2551"/>
        </w:tabs>
        <w:ind w:left="2551" w:hanging="425"/>
      </w:pPr>
      <w:rPr>
        <w:rFonts w:hint="default"/>
      </w:rPr>
    </w:lvl>
    <w:lvl w:ilvl="6">
      <w:start w:val="1"/>
      <w:numFmt w:val="none"/>
      <w:lvlText w:val=""/>
      <w:lvlJc w:val="left"/>
      <w:pPr>
        <w:tabs>
          <w:tab w:val="num" w:pos="2976"/>
        </w:tabs>
        <w:ind w:left="2976" w:hanging="425"/>
      </w:pPr>
      <w:rPr>
        <w:rFonts w:hint="default"/>
      </w:rPr>
    </w:lvl>
    <w:lvl w:ilvl="7">
      <w:start w:val="1"/>
      <w:numFmt w:val="none"/>
      <w:lvlText w:val=""/>
      <w:lvlJc w:val="left"/>
      <w:pPr>
        <w:tabs>
          <w:tab w:val="num" w:pos="3402"/>
        </w:tabs>
        <w:ind w:left="3402" w:hanging="426"/>
      </w:pPr>
      <w:rPr>
        <w:rFonts w:hint="default"/>
      </w:rPr>
    </w:lvl>
    <w:lvl w:ilvl="8">
      <w:start w:val="1"/>
      <w:numFmt w:val="none"/>
      <w:lvlText w:val=""/>
      <w:lvlJc w:val="left"/>
      <w:pPr>
        <w:tabs>
          <w:tab w:val="num" w:pos="3827"/>
        </w:tabs>
        <w:ind w:left="3827" w:hanging="425"/>
      </w:pPr>
      <w:rPr>
        <w:rFonts w:hint="default"/>
      </w:rPr>
    </w:lvl>
  </w:abstractNum>
  <w:abstractNum w:abstractNumId="30" w15:restartNumberingAfterBreak="0">
    <w:nsid w:val="7ADA539F"/>
    <w:multiLevelType w:val="hybridMultilevel"/>
    <w:tmpl w:val="8C889E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2"/>
  </w:num>
  <w:num w:numId="6">
    <w:abstractNumId w:val="1"/>
  </w:num>
  <w:num w:numId="7">
    <w:abstractNumId w:val="0"/>
  </w:num>
  <w:num w:numId="8">
    <w:abstractNumId w:val="3"/>
  </w:num>
  <w:num w:numId="9">
    <w:abstractNumId w:val="8"/>
  </w:num>
  <w:num w:numId="10">
    <w:abstractNumId w:val="4"/>
  </w:num>
  <w:num w:numId="11">
    <w:abstractNumId w:val="21"/>
  </w:num>
  <w:num w:numId="12">
    <w:abstractNumId w:val="21"/>
  </w:num>
  <w:num w:numId="13">
    <w:abstractNumId w:val="21"/>
  </w:num>
  <w:num w:numId="14">
    <w:abstractNumId w:val="26"/>
  </w:num>
  <w:num w:numId="15">
    <w:abstractNumId w:val="16"/>
  </w:num>
  <w:num w:numId="16">
    <w:abstractNumId w:val="14"/>
  </w:num>
  <w:num w:numId="17">
    <w:abstractNumId w:val="27"/>
  </w:num>
  <w:num w:numId="18">
    <w:abstractNumId w:val="31"/>
  </w:num>
  <w:num w:numId="19">
    <w:abstractNumId w:val="22"/>
  </w:num>
  <w:num w:numId="20">
    <w:abstractNumId w:val="24"/>
  </w:num>
  <w:num w:numId="21">
    <w:abstractNumId w:val="26"/>
  </w:num>
  <w:num w:numId="22">
    <w:abstractNumId w:val="24"/>
  </w:num>
  <w:num w:numId="23">
    <w:abstractNumId w:val="27"/>
  </w:num>
  <w:num w:numId="24">
    <w:abstractNumId w:val="22"/>
  </w:num>
  <w:num w:numId="25">
    <w:abstractNumId w:val="14"/>
  </w:num>
  <w:num w:numId="26">
    <w:abstractNumId w:val="3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3"/>
  </w:num>
  <w:num w:numId="37">
    <w:abstractNumId w:val="28"/>
  </w:num>
  <w:num w:numId="38">
    <w:abstractNumId w:val="11"/>
  </w:num>
  <w:num w:numId="39">
    <w:abstractNumId w:val="10"/>
  </w:num>
  <w:num w:numId="40">
    <w:abstractNumId w:val="30"/>
  </w:num>
  <w:num w:numId="41">
    <w:abstractNumId w:val="20"/>
  </w:num>
  <w:num w:numId="42">
    <w:abstractNumId w:val="13"/>
  </w:num>
  <w:num w:numId="43">
    <w:abstractNumId w:val="25"/>
  </w:num>
  <w:num w:numId="44">
    <w:abstractNumId w:val="17"/>
  </w:num>
  <w:num w:numId="45">
    <w:abstractNumId w:val="29"/>
  </w:num>
  <w:num w:numId="46">
    <w:abstractNumId w:val="18"/>
  </w:num>
  <w:num w:numId="47">
    <w:abstractNumId w:val="19"/>
  </w:num>
  <w:num w:numId="48">
    <w:abstractNumId w:val="12"/>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consecutiveHyphenLimit w:val="3"/>
  <w:hyphenationZone w:val="280"/>
  <w:doNotHyphenateCap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5DDFBEF1-0462-4B12-8B70-7269CB2D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atLeast"/>
    </w:pPr>
    <w:rPr>
      <w:szCs w:val="22"/>
      <w:lang w:eastAsia="en-US"/>
    </w:rPr>
  </w:style>
  <w:style w:type="paragraph" w:styleId="berschrift1">
    <w:name w:val="heading 1"/>
    <w:basedOn w:val="Standard"/>
    <w:next w:val="Standard"/>
    <w:link w:val="berschrift1Zchn"/>
    <w:uiPriority w:val="1"/>
    <w:qFormat/>
    <w:pPr>
      <w:keepNext/>
      <w:numPr>
        <w:numId w:val="35"/>
      </w:numPr>
      <w:suppressAutoHyphens/>
      <w:spacing w:before="360" w:after="180"/>
      <w:outlineLvl w:val="0"/>
    </w:pPr>
    <w:rPr>
      <w:rFonts w:eastAsia="Times New Roman"/>
      <w:b/>
      <w:bCs/>
      <w:sz w:val="28"/>
      <w:szCs w:val="24"/>
    </w:rPr>
  </w:style>
  <w:style w:type="paragraph" w:styleId="berschrift2">
    <w:name w:val="heading 2"/>
    <w:basedOn w:val="berschrift1"/>
    <w:next w:val="Standard"/>
    <w:link w:val="berschrift2Zchn"/>
    <w:uiPriority w:val="1"/>
    <w:qFormat/>
    <w:pPr>
      <w:numPr>
        <w:ilvl w:val="1"/>
      </w:numPr>
      <w:spacing w:before="240"/>
      <w:outlineLvl w:val="1"/>
    </w:pPr>
    <w:rPr>
      <w:bCs w:val="0"/>
      <w:sz w:val="24"/>
    </w:rPr>
  </w:style>
  <w:style w:type="paragraph" w:styleId="berschrift3">
    <w:name w:val="heading 3"/>
    <w:basedOn w:val="berschrift2"/>
    <w:next w:val="Standard"/>
    <w:link w:val="berschrift3Zchn"/>
    <w:uiPriority w:val="1"/>
    <w:qFormat/>
    <w:pPr>
      <w:numPr>
        <w:ilvl w:val="2"/>
      </w:numPr>
      <w:outlineLvl w:val="2"/>
    </w:pPr>
    <w:rPr>
      <w:rFonts w:cs="Arial"/>
      <w:bCs/>
      <w:sz w:val="20"/>
      <w:szCs w:val="26"/>
    </w:rPr>
  </w:style>
  <w:style w:type="paragraph" w:styleId="berschrift4">
    <w:name w:val="heading 4"/>
    <w:basedOn w:val="berschrift3"/>
    <w:next w:val="Standard"/>
    <w:link w:val="berschrift4Zchn"/>
    <w:uiPriority w:val="1"/>
    <w:unhideWhenUsed/>
    <w:qFormat/>
    <w:pPr>
      <w:keepLines/>
      <w:numPr>
        <w:ilvl w:val="3"/>
      </w:numPr>
      <w:outlineLvl w:val="3"/>
    </w:pPr>
    <w:rPr>
      <w:rFonts w:eastAsiaTheme="majorEastAsia" w:cstheme="majorBidi"/>
      <w:bCs w:val="0"/>
      <w:iCs/>
    </w:rPr>
  </w:style>
  <w:style w:type="paragraph" w:styleId="berschrift5">
    <w:name w:val="heading 5"/>
    <w:basedOn w:val="berschrift4"/>
    <w:next w:val="Standard"/>
    <w:link w:val="berschrift5Zchn"/>
    <w:uiPriority w:val="1"/>
    <w:unhideWhenUsed/>
    <w:qFormat/>
    <w:pPr>
      <w:numPr>
        <w:ilvl w:val="4"/>
      </w:numPr>
      <w:outlineLvl w:val="4"/>
    </w:pPr>
    <w:rPr>
      <w:b w:val="0"/>
      <w:i/>
    </w:rPr>
  </w:style>
  <w:style w:type="paragraph" w:styleId="berschrift6">
    <w:name w:val="heading 6"/>
    <w:basedOn w:val="berschrift5"/>
    <w:next w:val="Standard"/>
    <w:link w:val="berschrift6Zchn"/>
    <w:uiPriority w:val="1"/>
    <w:unhideWhenUsed/>
    <w:qFormat/>
    <w:pPr>
      <w:numPr>
        <w:ilvl w:val="5"/>
      </w:numPr>
      <w:outlineLvl w:val="5"/>
    </w:pPr>
    <w:rPr>
      <w:i w:val="0"/>
      <w:iCs w:val="0"/>
    </w:rPr>
  </w:style>
  <w:style w:type="paragraph" w:styleId="berschrift7">
    <w:name w:val="heading 7"/>
    <w:basedOn w:val="berschrift6"/>
    <w:next w:val="Standard"/>
    <w:link w:val="berschrift7Zchn"/>
    <w:uiPriority w:val="1"/>
    <w:unhideWhenUsed/>
    <w:qFormat/>
    <w:pPr>
      <w:numPr>
        <w:ilvl w:val="6"/>
      </w:numPr>
      <w:outlineLvl w:val="6"/>
    </w:pPr>
    <w:rPr>
      <w:iCs/>
    </w:rPr>
  </w:style>
  <w:style w:type="paragraph" w:styleId="berschrift8">
    <w:name w:val="heading 8"/>
    <w:basedOn w:val="berschrift7"/>
    <w:next w:val="Standard"/>
    <w:link w:val="berschrift8Zchn"/>
    <w:uiPriority w:val="1"/>
    <w:unhideWhenUsed/>
    <w:qFormat/>
    <w:pPr>
      <w:numPr>
        <w:ilvl w:val="7"/>
      </w:numPr>
      <w:outlineLvl w:val="7"/>
    </w:pPr>
    <w:rPr>
      <w:szCs w:val="20"/>
    </w:rPr>
  </w:style>
  <w:style w:type="paragraph" w:styleId="berschrift9">
    <w:name w:val="heading 9"/>
    <w:basedOn w:val="berschrift8"/>
    <w:next w:val="Standard"/>
    <w:link w:val="berschrift9Zchn"/>
    <w:uiPriority w:val="1"/>
    <w:unhideWhenUsed/>
    <w:qFormat/>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Pr>
      <w:rFonts w:ascii="Times New Roman" w:hAnsi="Times New Roman"/>
      <w:szCs w:val="24"/>
    </w:rPr>
  </w:style>
  <w:style w:type="paragraph" w:styleId="Blocktext">
    <w:name w:val="Block Text"/>
    <w:basedOn w:val="Standard"/>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Textkrper">
    <w:name w:val="Body Text"/>
    <w:basedOn w:val="Standard"/>
    <w:link w:val="TextkrperZchn"/>
    <w:uiPriority w:val="99"/>
    <w:semiHidden/>
    <w:unhideWhenUsed/>
  </w:style>
  <w:style w:type="character" w:customStyle="1" w:styleId="TextkrperZchn">
    <w:name w:val="Textkörper Zchn"/>
    <w:basedOn w:val="Absatz-Standardschriftart"/>
    <w:link w:val="Textkrper"/>
    <w:uiPriority w:val="99"/>
    <w:semiHidden/>
    <w:rPr>
      <w:rFonts w:ascii="Arial" w:hAnsi="Arial"/>
      <w:szCs w:val="22"/>
      <w:lang w:eastAsia="en-US"/>
    </w:rPr>
  </w:style>
  <w:style w:type="paragraph" w:styleId="Kopfzeile">
    <w:name w:val="header"/>
    <w:basedOn w:val="Standard"/>
    <w:link w:val="KopfzeileZchn"/>
    <w:unhideWhenUsed/>
    <w:pPr>
      <w:tabs>
        <w:tab w:val="center" w:pos="4536"/>
        <w:tab w:val="right" w:pos="9072"/>
      </w:tabs>
      <w:spacing w:line="240" w:lineRule="auto"/>
    </w:pPr>
  </w:style>
  <w:style w:type="character" w:customStyle="1" w:styleId="KopfzeileZchn">
    <w:name w:val="Kopfzeile Zchn"/>
    <w:basedOn w:val="Absatz-Standardschriftart"/>
    <w:link w:val="Kopfzeile"/>
    <w:rPr>
      <w:rFonts w:ascii="Arial" w:hAnsi="Arial"/>
      <w:szCs w:val="22"/>
      <w:lang w:eastAsia="en-US"/>
    </w:rPr>
  </w:style>
  <w:style w:type="paragraph" w:styleId="Fuzeile">
    <w:name w:val="footer"/>
    <w:basedOn w:val="Standard"/>
    <w:link w:val="FuzeileZchn"/>
    <w:uiPriority w:val="99"/>
    <w:unhideWhenUsed/>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Pr>
      <w:rFonts w:ascii="Arial" w:hAnsi="Arial"/>
      <w:sz w:val="14"/>
      <w:szCs w:val="22"/>
      <w:lang w:eastAsia="en-US"/>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customStyle="1" w:styleId="zzKopfDept">
    <w:name w:val="zz KopfDept"/>
    <w:next w:val="Standard"/>
    <w:pPr>
      <w:suppressAutoHyphens/>
      <w:spacing w:after="100" w:line="200" w:lineRule="atLeast"/>
      <w:contextualSpacing/>
    </w:pPr>
    <w:rPr>
      <w:rFonts w:eastAsia="Times New Roman"/>
      <w:noProof/>
      <w:sz w:val="15"/>
    </w:rPr>
  </w:style>
  <w:style w:type="paragraph" w:customStyle="1" w:styleId="zzKopfFett">
    <w:name w:val="zz KopfFett"/>
    <w:next w:val="Kopfzeile"/>
    <w:pPr>
      <w:suppressAutoHyphens/>
      <w:spacing w:line="200" w:lineRule="atLeast"/>
    </w:pPr>
    <w:rPr>
      <w:rFonts w:eastAsia="Times New Roman"/>
      <w:b/>
      <w:noProof/>
      <w:sz w:val="15"/>
    </w:rPr>
  </w:style>
  <w:style w:type="paragraph" w:customStyle="1" w:styleId="zzKopfOE">
    <w:name w:val="zz KopfOE"/>
    <w:pPr>
      <w:spacing w:line="200" w:lineRule="atLeast"/>
    </w:pPr>
    <w:rPr>
      <w:rFonts w:eastAsia="Times New Roman"/>
      <w:noProof/>
      <w:sz w:val="15"/>
      <w:szCs w:val="24"/>
      <w:lang w:eastAsia="de-DE"/>
    </w:rPr>
  </w:style>
  <w:style w:type="paragraph" w:customStyle="1" w:styleId="zzPfad">
    <w:name w:val="zz Pfad"/>
    <w:basedOn w:val="Fuzeile"/>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pPr>
      <w:spacing w:line="200" w:lineRule="atLeast"/>
      <w:jc w:val="right"/>
    </w:pPr>
    <w:rPr>
      <w:rFonts w:eastAsia="Times New Roman"/>
      <w:sz w:val="14"/>
      <w:szCs w:val="24"/>
      <w:lang w:eastAsia="en-US"/>
    </w:rPr>
  </w:style>
  <w:style w:type="paragraph" w:customStyle="1" w:styleId="Tabellentextklein">
    <w:name w:val="Tabellentext klein"/>
    <w:basedOn w:val="Standard"/>
    <w:qFormat/>
    <w:pPr>
      <w:spacing w:before="20" w:line="180" w:lineRule="atLeast"/>
      <w:ind w:left="57" w:right="57"/>
    </w:pPr>
    <w:rPr>
      <w:sz w:val="18"/>
    </w:rPr>
  </w:style>
  <w:style w:type="paragraph" w:customStyle="1" w:styleId="zzRef">
    <w:name w:val="zz Ref"/>
    <w:basedOn w:val="Standard"/>
    <w:next w:val="Standard"/>
    <w:pPr>
      <w:spacing w:line="200" w:lineRule="atLeast"/>
    </w:pPr>
    <w:rPr>
      <w:rFonts w:eastAsia="Times New Roman"/>
      <w:sz w:val="15"/>
    </w:rPr>
  </w:style>
  <w:style w:type="character" w:customStyle="1" w:styleId="berschrift1Zchn">
    <w:name w:val="Überschrift 1 Zchn"/>
    <w:basedOn w:val="Absatz-Standardschriftart"/>
    <w:link w:val="berschrift1"/>
    <w:uiPriority w:val="1"/>
    <w:rPr>
      <w:rFonts w:eastAsia="Times New Roman"/>
      <w:b/>
      <w:bCs/>
      <w:sz w:val="28"/>
      <w:szCs w:val="24"/>
      <w:lang w:eastAsia="en-US"/>
    </w:rPr>
  </w:style>
  <w:style w:type="paragraph" w:customStyle="1" w:styleId="zzHaupttitel">
    <w:name w:val="zz Haupttitel"/>
    <w:basedOn w:val="Standard"/>
    <w:pPr>
      <w:keepNext/>
      <w:spacing w:line="480" w:lineRule="atLeast"/>
    </w:pPr>
    <w:rPr>
      <w:rFonts w:eastAsia="Times New Roman"/>
      <w:b/>
      <w:sz w:val="42"/>
      <w:lang w:eastAsia="de-DE"/>
    </w:rPr>
  </w:style>
  <w:style w:type="paragraph" w:customStyle="1" w:styleId="zzUntertitel">
    <w:name w:val="zz Untertitel"/>
    <w:basedOn w:val="Standard"/>
    <w:pPr>
      <w:spacing w:line="480" w:lineRule="atLeast"/>
    </w:pPr>
    <w:rPr>
      <w:rFonts w:eastAsia="Times New Roman"/>
      <w:sz w:val="42"/>
      <w:lang w:eastAsia="de-DE"/>
    </w:rPr>
  </w:style>
  <w:style w:type="paragraph" w:customStyle="1" w:styleId="zzAdresse">
    <w:name w:val="zz Adresse"/>
    <w:basedOn w:val="Standard"/>
    <w:rPr>
      <w:rFonts w:eastAsia="Times New Roman"/>
      <w:noProof/>
      <w:szCs w:val="24"/>
    </w:rPr>
  </w:style>
  <w:style w:type="paragraph" w:customStyle="1" w:styleId="zzFussAdr">
    <w:name w:val="zz FussAdr"/>
    <w:pPr>
      <w:spacing w:line="200" w:lineRule="atLeast"/>
    </w:pPr>
    <w:rPr>
      <w:rFonts w:eastAsia="Times New Roman"/>
      <w:noProof/>
      <w:sz w:val="15"/>
      <w:szCs w:val="24"/>
      <w:lang w:eastAsia="de-DE"/>
    </w:rPr>
  </w:style>
  <w:style w:type="paragraph" w:customStyle="1" w:styleId="zzPost">
    <w:name w:val="zz Post"/>
    <w:next w:val="Standard"/>
    <w:pPr>
      <w:spacing w:after="100" w:line="200" w:lineRule="atLeast"/>
    </w:pPr>
    <w:rPr>
      <w:rFonts w:eastAsia="Times New Roman"/>
      <w:sz w:val="14"/>
      <w:u w:val="single"/>
    </w:rPr>
  </w:style>
  <w:style w:type="paragraph" w:customStyle="1" w:styleId="zzZusatzformatI">
    <w:name w:val="zz Zusatzformat I"/>
    <w:basedOn w:val="Standard"/>
    <w:pPr>
      <w:spacing w:after="260"/>
    </w:pPr>
    <w:rPr>
      <w:rFonts w:eastAsia="Times New Roman"/>
      <w:szCs w:val="24"/>
    </w:rPr>
  </w:style>
  <w:style w:type="paragraph" w:customStyle="1" w:styleId="zzZusatzformatIfett">
    <w:name w:val="zz Zusatzformat I fett"/>
    <w:basedOn w:val="zzZusatzformatI"/>
    <w:next w:val="Standard"/>
    <w:rPr>
      <w:b/>
    </w:rPr>
  </w:style>
  <w:style w:type="paragraph" w:customStyle="1" w:styleId="zzZusatzformatII">
    <w:name w:val="zz Zusatzformat II"/>
    <w:basedOn w:val="Standard"/>
    <w:next w:val="zzZusatzformatI"/>
    <w:pPr>
      <w:spacing w:before="360"/>
    </w:pPr>
    <w:rPr>
      <w:rFonts w:eastAsia="Times New Roman"/>
      <w:b/>
      <w:sz w:val="24"/>
      <w:szCs w:val="24"/>
    </w:rPr>
  </w:style>
  <w:style w:type="paragraph" w:customStyle="1" w:styleId="zzZustellvermerke">
    <w:name w:val="zz Zustellvermerke"/>
    <w:basedOn w:val="Standard"/>
    <w:rPr>
      <w:rFonts w:eastAsia="Times New Roman"/>
      <w:b/>
      <w:szCs w:val="11"/>
    </w:rPr>
  </w:style>
  <w:style w:type="paragraph" w:styleId="Beschriftung">
    <w:name w:val="caption"/>
    <w:basedOn w:val="Standard"/>
    <w:next w:val="Standard"/>
    <w:uiPriority w:val="7"/>
    <w:qFormat/>
    <w:pPr>
      <w:spacing w:before="180" w:after="120"/>
    </w:pPr>
    <w:rPr>
      <w:rFonts w:eastAsia="Times New Roman"/>
      <w:bCs/>
      <w:szCs w:val="20"/>
    </w:rPr>
  </w:style>
  <w:style w:type="character" w:styleId="Hervorhebung">
    <w:name w:val="Emphasis"/>
    <w:basedOn w:val="Absatz-Standardschriftart"/>
    <w:uiPriority w:val="7"/>
    <w:qFormat/>
    <w:rPr>
      <w:rFonts w:ascii="Arial" w:hAnsi="Arial"/>
      <w:i/>
      <w:iCs/>
      <w:sz w:val="20"/>
    </w:rPr>
  </w:style>
  <w:style w:type="character" w:customStyle="1" w:styleId="berschrift2Zchn">
    <w:name w:val="Überschrift 2 Zchn"/>
    <w:basedOn w:val="Absatz-Standardschriftart"/>
    <w:link w:val="berschrift2"/>
    <w:uiPriority w:val="1"/>
    <w:rPr>
      <w:rFonts w:eastAsia="Times New Roman"/>
      <w:b/>
      <w:sz w:val="24"/>
      <w:szCs w:val="24"/>
      <w:lang w:eastAsia="en-US"/>
    </w:rPr>
  </w:style>
  <w:style w:type="character" w:customStyle="1" w:styleId="berschrift3Zchn">
    <w:name w:val="Überschrift 3 Zchn"/>
    <w:basedOn w:val="Absatz-Standardschriftart"/>
    <w:link w:val="berschrift3"/>
    <w:uiPriority w:val="1"/>
    <w:rPr>
      <w:rFonts w:eastAsia="Times New Roman" w:cs="Arial"/>
      <w:b/>
      <w:bCs/>
      <w:szCs w:val="26"/>
      <w:lang w:eastAsia="en-US"/>
    </w:rPr>
  </w:style>
  <w:style w:type="character" w:customStyle="1" w:styleId="berschrift4Zchn">
    <w:name w:val="Überschrift 4 Zchn"/>
    <w:basedOn w:val="Absatz-Standardschriftart"/>
    <w:link w:val="berschrift4"/>
    <w:uiPriority w:val="1"/>
    <w:rPr>
      <w:rFonts w:ascii="Arial" w:eastAsiaTheme="majorEastAsia" w:hAnsi="Arial" w:cstheme="majorBidi"/>
      <w:b/>
      <w:iCs/>
      <w:szCs w:val="26"/>
      <w:lang w:eastAsia="en-US"/>
    </w:rPr>
  </w:style>
  <w:style w:type="character" w:customStyle="1" w:styleId="berschrift5Zchn">
    <w:name w:val="Überschrift 5 Zchn"/>
    <w:basedOn w:val="Absatz-Standardschriftart"/>
    <w:link w:val="berschrift5"/>
    <w:uiPriority w:val="1"/>
    <w:rPr>
      <w:rFonts w:ascii="Arial" w:eastAsiaTheme="majorEastAsia" w:hAnsi="Arial" w:cstheme="majorBidi"/>
      <w:i/>
      <w:iCs/>
      <w:szCs w:val="26"/>
      <w:lang w:eastAsia="en-US"/>
    </w:rPr>
  </w:style>
  <w:style w:type="character" w:customStyle="1" w:styleId="berschrift6Zchn">
    <w:name w:val="Überschrift 6 Zchn"/>
    <w:basedOn w:val="Absatz-Standardschriftart"/>
    <w:link w:val="berschrift6"/>
    <w:uiPriority w:val="1"/>
    <w:rPr>
      <w:rFonts w:ascii="Arial" w:eastAsiaTheme="majorEastAsia" w:hAnsi="Arial" w:cstheme="majorBidi"/>
      <w:szCs w:val="26"/>
      <w:lang w:eastAsia="en-US"/>
    </w:rPr>
  </w:style>
  <w:style w:type="character" w:customStyle="1" w:styleId="berschrift7Zchn">
    <w:name w:val="Überschrift 7 Zchn"/>
    <w:basedOn w:val="Absatz-Standardschriftart"/>
    <w:link w:val="berschrift7"/>
    <w:uiPriority w:val="1"/>
    <w:rPr>
      <w:rFonts w:ascii="Arial" w:eastAsiaTheme="majorEastAsia" w:hAnsi="Arial" w:cstheme="majorBidi"/>
      <w:iCs/>
      <w:szCs w:val="26"/>
      <w:lang w:eastAsia="en-US"/>
    </w:rPr>
  </w:style>
  <w:style w:type="character" w:customStyle="1" w:styleId="berschrift8Zchn">
    <w:name w:val="Überschrift 8 Zchn"/>
    <w:basedOn w:val="Absatz-Standardschriftart"/>
    <w:link w:val="berschrift8"/>
    <w:uiPriority w:val="1"/>
    <w:rPr>
      <w:rFonts w:ascii="Arial" w:eastAsiaTheme="majorEastAsia" w:hAnsi="Arial" w:cstheme="majorBidi"/>
      <w:iCs/>
      <w:lang w:eastAsia="en-US"/>
    </w:rPr>
  </w:style>
  <w:style w:type="character" w:customStyle="1" w:styleId="berschrift9Zchn">
    <w:name w:val="Überschrift 9 Zchn"/>
    <w:basedOn w:val="Absatz-Standardschriftart"/>
    <w:link w:val="berschrift9"/>
    <w:uiPriority w:val="1"/>
    <w:rPr>
      <w:rFonts w:ascii="Arial" w:eastAsiaTheme="majorEastAsia" w:hAnsi="Arial" w:cstheme="majorBidi"/>
      <w:lang w:eastAsia="en-US"/>
    </w:rPr>
  </w:style>
  <w:style w:type="character" w:styleId="Hyperlink">
    <w:name w:val="Hyperlink"/>
    <w:basedOn w:val="Absatz-Standardschriftart"/>
    <w:uiPriority w:val="99"/>
    <w:rPr>
      <w:color w:val="0000FF"/>
      <w:u w:val="single"/>
    </w:rPr>
  </w:style>
  <w:style w:type="paragraph" w:customStyle="1" w:styleId="Liste1">
    <w:name w:val="Liste 1)"/>
    <w:uiPriority w:val="2"/>
    <w:qFormat/>
    <w:pPr>
      <w:numPr>
        <w:numId w:val="21"/>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Standard"/>
    <w:uiPriority w:val="2"/>
    <w:qFormat/>
    <w:pPr>
      <w:numPr>
        <w:numId w:val="22"/>
      </w:numPr>
      <w:tabs>
        <w:tab w:val="left" w:pos="567"/>
      </w:tabs>
      <w:spacing w:after="60"/>
      <w:ind w:left="568" w:hanging="284"/>
    </w:pPr>
  </w:style>
  <w:style w:type="paragraph" w:customStyle="1" w:styleId="ListeStrichI">
    <w:name w:val="Liste Strich I"/>
    <w:basedOn w:val="Standard"/>
    <w:uiPriority w:val="2"/>
    <w:qFormat/>
    <w:pPr>
      <w:numPr>
        <w:numId w:val="25"/>
      </w:numPr>
      <w:tabs>
        <w:tab w:val="clear" w:pos="360"/>
        <w:tab w:val="left" w:pos="284"/>
      </w:tabs>
      <w:spacing w:after="60"/>
    </w:pPr>
    <w:rPr>
      <w:rFonts w:eastAsia="Times New Roman"/>
      <w:szCs w:val="20"/>
      <w:lang w:eastAsia="de-DE"/>
    </w:rPr>
  </w:style>
  <w:style w:type="paragraph" w:customStyle="1" w:styleId="ListePunktI">
    <w:name w:val="Liste Punkt I"/>
    <w:basedOn w:val="Standard"/>
    <w:uiPriority w:val="2"/>
    <w:qFormat/>
    <w:pPr>
      <w:numPr>
        <w:numId w:val="23"/>
      </w:numPr>
      <w:tabs>
        <w:tab w:val="clear" w:pos="360"/>
        <w:tab w:val="left" w:pos="284"/>
      </w:tabs>
      <w:spacing w:after="60"/>
    </w:pPr>
  </w:style>
  <w:style w:type="paragraph" w:customStyle="1" w:styleId="ListeStrichII">
    <w:name w:val="Liste Strich II"/>
    <w:basedOn w:val="ListeStrichI"/>
    <w:uiPriority w:val="2"/>
    <w:qFormat/>
    <w:pPr>
      <w:numPr>
        <w:numId w:val="26"/>
      </w:numPr>
      <w:tabs>
        <w:tab w:val="clear" w:pos="284"/>
        <w:tab w:val="clear" w:pos="644"/>
        <w:tab w:val="left" w:pos="567"/>
      </w:tabs>
    </w:pPr>
  </w:style>
  <w:style w:type="paragraph" w:customStyle="1" w:styleId="ListePunktII">
    <w:name w:val="Liste Punkt II"/>
    <w:basedOn w:val="Standard"/>
    <w:uiPriority w:val="2"/>
    <w:qFormat/>
    <w:pPr>
      <w:numPr>
        <w:numId w:val="24"/>
      </w:numPr>
      <w:tabs>
        <w:tab w:val="clear" w:pos="644"/>
        <w:tab w:val="left" w:pos="567"/>
      </w:tabs>
      <w:spacing w:after="60"/>
      <w:ind w:left="568" w:hanging="284"/>
    </w:pPr>
  </w:style>
  <w:style w:type="paragraph" w:customStyle="1" w:styleId="Platzhalter">
    <w:name w:val="Platzhalter"/>
    <w:basedOn w:val="Standard"/>
    <w:next w:val="Standard"/>
    <w:uiPriority w:val="7"/>
    <w:qFormat/>
    <w:pPr>
      <w:spacing w:line="240" w:lineRule="auto"/>
    </w:pPr>
    <w:rPr>
      <w:rFonts w:eastAsia="Times New Roman"/>
      <w:sz w:val="2"/>
      <w:szCs w:val="2"/>
      <w:lang w:eastAsia="de-CH"/>
    </w:rPr>
  </w:style>
  <w:style w:type="paragraph" w:customStyle="1" w:styleId="Tabellentext">
    <w:name w:val="Tabellentext"/>
    <w:basedOn w:val="Standard"/>
    <w:uiPriority w:val="3"/>
    <w:qFormat/>
    <w:pPr>
      <w:spacing w:before="60" w:after="20"/>
      <w:ind w:left="57" w:right="57"/>
    </w:pPr>
    <w:rPr>
      <w:rFonts w:eastAsia="Times New Roman"/>
      <w:szCs w:val="24"/>
    </w:rPr>
  </w:style>
  <w:style w:type="paragraph" w:customStyle="1" w:styleId="Tabellentitel">
    <w:name w:val="Tabellentitel"/>
    <w:basedOn w:val="Standard"/>
    <w:uiPriority w:val="3"/>
    <w:qFormat/>
    <w:pPr>
      <w:keepNext/>
      <w:spacing w:before="60" w:after="20"/>
      <w:ind w:left="57" w:right="57"/>
    </w:pPr>
    <w:rPr>
      <w:rFonts w:eastAsia="Times New Roman"/>
      <w:b/>
      <w:szCs w:val="24"/>
    </w:rPr>
  </w:style>
  <w:style w:type="paragraph" w:customStyle="1" w:styleId="Tabellentitelklein">
    <w:name w:val="Tabellentitel klein"/>
    <w:basedOn w:val="Tabellentitel"/>
    <w:qFormat/>
    <w:pPr>
      <w:spacing w:before="20" w:after="0" w:line="180" w:lineRule="atLeast"/>
    </w:pPr>
    <w:rPr>
      <w:sz w:val="18"/>
    </w:rPr>
  </w:style>
  <w:style w:type="paragraph" w:styleId="Funotentext">
    <w:name w:val="footnote text"/>
    <w:basedOn w:val="Standard"/>
    <w:link w:val="FunotentextZchn"/>
    <w:uiPriority w:val="99"/>
    <w:semiHidden/>
    <w:unhideWhenUsed/>
    <w:pPr>
      <w:tabs>
        <w:tab w:val="left" w:pos="284"/>
      </w:tabs>
      <w:spacing w:line="240" w:lineRule="auto"/>
      <w:ind w:left="284" w:hanging="284"/>
    </w:pPr>
    <w:rPr>
      <w:szCs w:val="20"/>
    </w:rPr>
  </w:style>
  <w:style w:type="character" w:customStyle="1" w:styleId="FunotentextZchn">
    <w:name w:val="Fußnotentext Zchn"/>
    <w:basedOn w:val="Absatz-Standardschriftart"/>
    <w:link w:val="Funotentext"/>
    <w:uiPriority w:val="99"/>
    <w:semiHidden/>
    <w:rPr>
      <w:rFonts w:ascii="Arial" w:hAnsi="Arial"/>
      <w:lang w:eastAsia="en-US"/>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rPr>
      <w:szCs w:val="20"/>
    </w:rPr>
  </w:style>
  <w:style w:type="character" w:customStyle="1" w:styleId="EndnotentextZchn">
    <w:name w:val="Endnotentext Zchn"/>
    <w:basedOn w:val="Absatz-Standardschriftart"/>
    <w:link w:val="Endnotentext"/>
    <w:uiPriority w:val="99"/>
    <w:semiHidden/>
    <w:rPr>
      <w:rFonts w:ascii="Arial" w:hAnsi="Arial"/>
      <w:lang w:eastAsia="en-US"/>
    </w:rPr>
  </w:style>
  <w:style w:type="character" w:styleId="Endnotenzeichen">
    <w:name w:val="endnote reference"/>
    <w:basedOn w:val="Absatz-Standardschriftart"/>
    <w:uiPriority w:val="99"/>
    <w:semiHidden/>
    <w:unhideWhenUsed/>
    <w:rPr>
      <w:vertAlign w:val="superscript"/>
    </w:rPr>
  </w:style>
  <w:style w:type="paragraph" w:styleId="Titel">
    <w:name w:val="Title"/>
    <w:basedOn w:val="Standard"/>
    <w:next w:val="Standard"/>
    <w:link w:val="TitelZchn"/>
    <w:uiPriority w:val="5"/>
    <w:qFormat/>
    <w:pPr>
      <w:keepNext/>
      <w:spacing w:line="360" w:lineRule="atLeast"/>
      <w:outlineLvl w:val="0"/>
    </w:pPr>
    <w:rPr>
      <w:rFonts w:eastAsia="Times New Roman" w:cs="Arial"/>
      <w:b/>
      <w:bCs/>
      <w:kern w:val="28"/>
      <w:sz w:val="36"/>
      <w:szCs w:val="32"/>
      <w:lang w:eastAsia="de-CH"/>
    </w:rPr>
  </w:style>
  <w:style w:type="paragraph" w:styleId="Verzeichnis1">
    <w:name w:val="toc 1"/>
    <w:basedOn w:val="Standard"/>
    <w:next w:val="Standard"/>
    <w:autoRedefine/>
    <w:uiPriority w:val="39"/>
    <w:unhideWhenUsed/>
    <w:qFormat/>
    <w:pPr>
      <w:keepNext/>
      <w:spacing w:before="120"/>
      <w:ind w:left="709" w:hanging="709"/>
    </w:pPr>
    <w:rPr>
      <w:b/>
    </w:rPr>
  </w:style>
  <w:style w:type="paragraph" w:styleId="Verzeichnis2">
    <w:name w:val="toc 2"/>
    <w:basedOn w:val="Standard"/>
    <w:next w:val="Standard"/>
    <w:autoRedefine/>
    <w:uiPriority w:val="39"/>
    <w:unhideWhenUsed/>
    <w:qFormat/>
    <w:pPr>
      <w:tabs>
        <w:tab w:val="right" w:leader="dot" w:pos="9061"/>
      </w:tabs>
      <w:ind w:left="709" w:hanging="709"/>
    </w:pPr>
  </w:style>
  <w:style w:type="paragraph" w:styleId="Verzeichnis3">
    <w:name w:val="toc 3"/>
    <w:basedOn w:val="Standard"/>
    <w:next w:val="Standard"/>
    <w:autoRedefine/>
    <w:uiPriority w:val="39"/>
    <w:unhideWhenUsed/>
    <w:qFormat/>
    <w:pPr>
      <w:ind w:left="992" w:hanging="992"/>
    </w:pPr>
  </w:style>
  <w:style w:type="character" w:customStyle="1" w:styleId="TitelZchn">
    <w:name w:val="Titel Zchn"/>
    <w:basedOn w:val="Absatz-Standardschriftart"/>
    <w:link w:val="Titel"/>
    <w:uiPriority w:val="5"/>
    <w:rPr>
      <w:rFonts w:ascii="Arial" w:eastAsia="Times New Roman" w:hAnsi="Arial" w:cs="Arial"/>
      <w:b/>
      <w:bCs/>
      <w:kern w:val="28"/>
      <w:sz w:val="36"/>
      <w:szCs w:val="32"/>
    </w:rPr>
  </w:style>
  <w:style w:type="paragraph" w:customStyle="1" w:styleId="zzForm">
    <w:name w:val="zz Form"/>
    <w:basedOn w:val="Standard"/>
    <w:rPr>
      <w:rFonts w:eastAsia="Times New Roman"/>
      <w:sz w:val="15"/>
      <w:szCs w:val="20"/>
      <w:lang w:eastAsia="de-CH"/>
    </w:rPr>
  </w:style>
  <w:style w:type="paragraph" w:customStyle="1" w:styleId="zzPlatzhalter">
    <w:name w:val="zz Platzhalter"/>
    <w:basedOn w:val="Standard"/>
    <w:next w:val="Standard"/>
    <w:pPr>
      <w:spacing w:line="240" w:lineRule="auto"/>
    </w:pPr>
    <w:rPr>
      <w:rFonts w:eastAsia="Times New Roman"/>
      <w:sz w:val="2"/>
      <w:szCs w:val="2"/>
      <w:lang w:eastAsia="de-CH"/>
    </w:rPr>
  </w:style>
  <w:style w:type="paragraph" w:customStyle="1" w:styleId="TitelI">
    <w:name w:val="Titel I"/>
    <w:basedOn w:val="berschrift1"/>
    <w:next w:val="Standard"/>
    <w:uiPriority w:val="6"/>
    <w:qFormat/>
    <w:pPr>
      <w:numPr>
        <w:numId w:val="0"/>
      </w:numPr>
      <w:outlineLvl w:val="9"/>
    </w:pPr>
    <w:rPr>
      <w:szCs w:val="20"/>
      <w:lang w:eastAsia="de-DE"/>
    </w:rPr>
  </w:style>
  <w:style w:type="paragraph" w:customStyle="1" w:styleId="TitelII">
    <w:name w:val="Titel II"/>
    <w:basedOn w:val="berschrift2"/>
    <w:next w:val="Standard"/>
    <w:uiPriority w:val="6"/>
    <w:qFormat/>
    <w:pPr>
      <w:numPr>
        <w:ilvl w:val="0"/>
        <w:numId w:val="0"/>
      </w:numPr>
      <w:tabs>
        <w:tab w:val="left" w:pos="851"/>
      </w:tabs>
      <w:outlineLvl w:val="9"/>
    </w:pPr>
    <w:rPr>
      <w:szCs w:val="20"/>
      <w:lang w:eastAsia="de-DE"/>
    </w:rPr>
  </w:style>
  <w:style w:type="paragraph" w:styleId="Untertitel">
    <w:name w:val="Subtitle"/>
    <w:basedOn w:val="Standard"/>
    <w:link w:val="UntertitelZchn"/>
    <w:uiPriority w:val="5"/>
    <w:qFormat/>
    <w:pPr>
      <w:keepNext/>
      <w:spacing w:after="60"/>
      <w:outlineLvl w:val="1"/>
    </w:pPr>
    <w:rPr>
      <w:rFonts w:eastAsia="Times New Roman" w:cs="Arial"/>
      <w:sz w:val="22"/>
      <w:szCs w:val="24"/>
    </w:rPr>
  </w:style>
  <w:style w:type="character" w:customStyle="1" w:styleId="UntertitelZchn">
    <w:name w:val="Untertitel Zchn"/>
    <w:basedOn w:val="Absatz-Standardschriftart"/>
    <w:link w:val="Untertitel"/>
    <w:uiPriority w:val="5"/>
    <w:rPr>
      <w:rFonts w:ascii="Arial" w:eastAsia="Times New Roman" w:hAnsi="Arial" w:cs="Arial"/>
      <w:sz w:val="22"/>
      <w:szCs w:val="24"/>
      <w:lang w:eastAsia="en-US"/>
    </w:rPr>
  </w:style>
  <w:style w:type="character" w:styleId="Platzhaltertext">
    <w:name w:val="Placeholder Text"/>
    <w:basedOn w:val="Absatz-Standardschriftart"/>
    <w:uiPriority w:val="99"/>
    <w:semiHidden/>
    <w:rPr>
      <w:color w:val="808080"/>
    </w:rPr>
  </w:style>
  <w:style w:type="table" w:styleId="Tabellenraster">
    <w:name w:val="Table Grid"/>
    <w:basedOn w:val="NormaleTabelle"/>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rPr>
      <w:b/>
    </w:rPr>
  </w:style>
  <w:style w:type="numbering" w:styleId="111111">
    <w:name w:val="Outline List 2"/>
    <w:basedOn w:val="KeineListe"/>
    <w:uiPriority w:val="99"/>
    <w:semiHidden/>
    <w:unhideWhenUsed/>
    <w:pPr>
      <w:numPr>
        <w:numId w:val="36"/>
      </w:numPr>
    </w:pPr>
  </w:style>
  <w:style w:type="numbering" w:styleId="1ai">
    <w:name w:val="Outline List 1"/>
    <w:basedOn w:val="KeineListe"/>
    <w:uiPriority w:val="99"/>
    <w:semiHidden/>
    <w:unhideWhenUsed/>
    <w:pPr>
      <w:numPr>
        <w:numId w:val="37"/>
      </w:numPr>
    </w:pPr>
  </w:style>
  <w:style w:type="paragraph" w:styleId="Aufzhlungszeichen">
    <w:name w:val="List Bullet"/>
    <w:basedOn w:val="Standard"/>
    <w:uiPriority w:val="99"/>
    <w:semiHidden/>
    <w:unhideWhenUsed/>
    <w:pPr>
      <w:numPr>
        <w:numId w:val="1"/>
      </w:numPr>
      <w:tabs>
        <w:tab w:val="clear" w:pos="360"/>
        <w:tab w:val="left" w:pos="284"/>
      </w:tabs>
      <w:ind w:left="284" w:hanging="284"/>
      <w:contextualSpacing/>
    </w:pPr>
  </w:style>
  <w:style w:type="paragraph" w:styleId="Aufzhlungszeichen2">
    <w:name w:val="List Bullet 2"/>
    <w:basedOn w:val="Standard"/>
    <w:uiPriority w:val="99"/>
    <w:semiHidden/>
    <w:unhideWhenUsed/>
    <w:pPr>
      <w:numPr>
        <w:numId w:val="2"/>
      </w:numPr>
      <w:tabs>
        <w:tab w:val="clear" w:pos="643"/>
        <w:tab w:val="left" w:pos="567"/>
      </w:tabs>
      <w:ind w:left="568" w:hanging="284"/>
      <w:contextualSpacing/>
    </w:pPr>
  </w:style>
  <w:style w:type="paragraph" w:styleId="Gruformel">
    <w:name w:val="Closing"/>
    <w:basedOn w:val="Standard"/>
    <w:link w:val="GruformelZchn"/>
    <w:uiPriority w:val="99"/>
    <w:semiHidden/>
    <w:unhideWhenUsed/>
    <w:pPr>
      <w:spacing w:line="240" w:lineRule="auto"/>
    </w:pPr>
  </w:style>
  <w:style w:type="character" w:customStyle="1" w:styleId="GruformelZchn">
    <w:name w:val="Grußformel Zchn"/>
    <w:basedOn w:val="Absatz-Standardschriftart"/>
    <w:link w:val="Gruformel"/>
    <w:uiPriority w:val="99"/>
    <w:semiHidden/>
    <w:rPr>
      <w:szCs w:val="22"/>
      <w:lang w:eastAsia="en-US"/>
    </w:rPr>
  </w:style>
  <w:style w:type="paragraph" w:styleId="Liste">
    <w:name w:val="List"/>
    <w:basedOn w:val="Standard"/>
    <w:uiPriority w:val="99"/>
    <w:semiHidden/>
    <w:unhideWhenUsed/>
    <w:pPr>
      <w:ind w:left="284" w:hanging="284"/>
      <w:contextualSpacing/>
    </w:pPr>
  </w:style>
  <w:style w:type="paragraph" w:styleId="Listenabsatz">
    <w:name w:val="List Paragraph"/>
    <w:basedOn w:val="Standard"/>
    <w:uiPriority w:val="34"/>
    <w:pPr>
      <w:ind w:left="567"/>
      <w:contextualSpacing/>
    </w:pPr>
  </w:style>
  <w:style w:type="paragraph" w:styleId="Listennummer">
    <w:name w:val="List Number"/>
    <w:basedOn w:val="Standard"/>
    <w:uiPriority w:val="99"/>
    <w:semiHidden/>
    <w:unhideWhenUsed/>
    <w:pPr>
      <w:numPr>
        <w:numId w:val="9"/>
      </w:numPr>
      <w:tabs>
        <w:tab w:val="clear" w:pos="360"/>
        <w:tab w:val="left" w:pos="284"/>
      </w:tabs>
      <w:ind w:left="284" w:hanging="284"/>
      <w:contextualSpacing/>
    </w:pPr>
  </w:style>
  <w:style w:type="paragraph" w:styleId="Listennummer2">
    <w:name w:val="List Number 2"/>
    <w:basedOn w:val="Standard"/>
    <w:uiPriority w:val="99"/>
    <w:semiHidden/>
    <w:unhideWhenUsed/>
    <w:pPr>
      <w:numPr>
        <w:numId w:val="8"/>
      </w:numPr>
      <w:tabs>
        <w:tab w:val="clear" w:pos="643"/>
        <w:tab w:val="left" w:pos="567"/>
      </w:tabs>
      <w:ind w:left="568" w:hanging="284"/>
      <w:contextualSpacing/>
    </w:pPr>
  </w:style>
  <w:style w:type="paragraph" w:styleId="Listennummer3">
    <w:name w:val="List Number 3"/>
    <w:basedOn w:val="Standard"/>
    <w:uiPriority w:val="99"/>
    <w:semiHidden/>
    <w:unhideWhenUsed/>
    <w:pPr>
      <w:numPr>
        <w:numId w:val="5"/>
      </w:numPr>
      <w:tabs>
        <w:tab w:val="clear" w:pos="926"/>
        <w:tab w:val="left" w:pos="851"/>
      </w:tabs>
      <w:ind w:left="851" w:hanging="284"/>
      <w:contextualSpacing/>
    </w:pPr>
  </w:style>
  <w:style w:type="paragraph" w:styleId="Listennummer4">
    <w:name w:val="List Number 4"/>
    <w:basedOn w:val="Standard"/>
    <w:uiPriority w:val="99"/>
    <w:semiHidden/>
    <w:unhideWhenUsed/>
    <w:pPr>
      <w:numPr>
        <w:numId w:val="6"/>
      </w:numPr>
      <w:tabs>
        <w:tab w:val="clear" w:pos="1209"/>
        <w:tab w:val="left" w:pos="1134"/>
      </w:tabs>
      <w:ind w:left="1135" w:hanging="284"/>
      <w:contextualSpacing/>
    </w:pPr>
  </w:style>
  <w:style w:type="paragraph" w:styleId="Listennummer5">
    <w:name w:val="List Number 5"/>
    <w:basedOn w:val="Standard"/>
    <w:uiPriority w:val="99"/>
    <w:semiHidden/>
    <w:unhideWhenUsed/>
    <w:pPr>
      <w:numPr>
        <w:numId w:val="7"/>
      </w:numPr>
      <w:tabs>
        <w:tab w:val="clear" w:pos="1492"/>
        <w:tab w:val="left" w:pos="1418"/>
      </w:tabs>
      <w:ind w:left="1418" w:hanging="284"/>
      <w:contextualSpacing/>
    </w:pPr>
  </w:style>
  <w:style w:type="paragraph" w:styleId="Standardeinzug">
    <w:name w:val="Normal Indent"/>
    <w:basedOn w:val="Standard"/>
    <w:uiPriority w:val="99"/>
    <w:semiHidden/>
    <w:unhideWhenUsed/>
    <w:pPr>
      <w:ind w:left="567"/>
    </w:pPr>
  </w:style>
  <w:style w:type="paragraph" w:styleId="Listenfortsetzung">
    <w:name w:val="List Continue"/>
    <w:basedOn w:val="Standard"/>
    <w:uiPriority w:val="99"/>
    <w:semiHidden/>
    <w:unhideWhenUsed/>
    <w:pPr>
      <w:spacing w:after="120"/>
      <w:ind w:left="284"/>
      <w:contextualSpacing/>
    </w:pPr>
  </w:style>
  <w:style w:type="paragraph" w:customStyle="1" w:styleId="ManagementSummary">
    <w:name w:val="Management Summary"/>
    <w:basedOn w:val="berschrift1"/>
    <w:next w:val="Standard"/>
    <w:pPr>
      <w:numPr>
        <w:numId w:val="0"/>
      </w:numPr>
      <w:outlineLvl w:val="9"/>
    </w:pPr>
    <w:rPr>
      <w:lang w:eastAsia="de-DE"/>
    </w:rPr>
  </w:style>
  <w:style w:type="paragraph" w:styleId="Abbildungsverzeichnis">
    <w:name w:val="table of figures"/>
    <w:basedOn w:val="Standard"/>
    <w:next w:val="Standard"/>
    <w:uiPriority w:val="99"/>
    <w:semiHidden/>
    <w:unhideWhenUsed/>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50eListenFormatvorlage">
    <w:name w:val="50: eListenFormatvorlage"/>
    <w:pPr>
      <w:numPr>
        <w:numId w:val="45"/>
      </w:numPr>
    </w:pPr>
  </w:style>
  <w:style w:type="paragraph" w:customStyle="1" w:styleId="01eStandardAbstandvor8pt">
    <w:name w:val="01: eStandard Abstand vor 8pt"/>
    <w:basedOn w:val="Standard"/>
    <w:link w:val="01eStandardAbstandvor8ptZchn"/>
    <w:pPr>
      <w:spacing w:before="160" w:line="320" w:lineRule="atLeast"/>
      <w:jc w:val="both"/>
    </w:pPr>
    <w:rPr>
      <w:rFonts w:eastAsia="Times New Roman" w:cs="Tahoma"/>
      <w:spacing w:val="4"/>
      <w:szCs w:val="16"/>
      <w:lang w:eastAsia="de-DE"/>
    </w:rPr>
  </w:style>
  <w:style w:type="character" w:customStyle="1" w:styleId="01eStandardAbstandvor8ptZchn">
    <w:name w:val="01: eStandard Abstand vor 8pt Zchn"/>
    <w:basedOn w:val="Absatz-Standardschriftart"/>
    <w:link w:val="01eStandardAbstandvor8pt"/>
    <w:rPr>
      <w:rFonts w:eastAsia="Times New Roman" w:cs="Tahoma"/>
      <w:spacing w:val="4"/>
      <w:szCs w:val="16"/>
      <w:lang w:eastAsia="de-DE"/>
    </w:rPr>
  </w:style>
  <w:style w:type="paragraph" w:styleId="Inhaltsverzeichnisberschrift">
    <w:name w:val="TOC Heading"/>
    <w:basedOn w:val="berschrift1"/>
    <w:next w:val="Standard"/>
    <w:uiPriority w:val="39"/>
    <w:unhideWhenUsed/>
    <w:qFormat/>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szCs w:val="28"/>
      <w:lang w:eastAsia="de-CH"/>
    </w:rPr>
  </w:style>
  <w:style w:type="paragraph" w:customStyle="1" w:styleId="Default">
    <w:name w:val="Default"/>
    <w:pPr>
      <w:autoSpaceDE w:val="0"/>
      <w:autoSpaceDN w:val="0"/>
      <w:adjustRightInd w:val="0"/>
    </w:pPr>
    <w:rPr>
      <w:rFonts w:cs="Arial"/>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245530">
      <w:bodyDiv w:val="1"/>
      <w:marLeft w:val="0"/>
      <w:marRight w:val="0"/>
      <w:marTop w:val="0"/>
      <w:marBottom w:val="0"/>
      <w:divBdr>
        <w:top w:val="none" w:sz="0" w:space="0" w:color="auto"/>
        <w:left w:val="none" w:sz="0" w:space="0" w:color="auto"/>
        <w:bottom w:val="none" w:sz="0" w:space="0" w:color="auto"/>
        <w:right w:val="none" w:sz="0" w:space="0" w:color="auto"/>
      </w:divBdr>
    </w:div>
    <w:div w:id="1884557135">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v_Leitvorlage_Qualifikationsprofil-200-d-20170901"/>
    <f:field ref="objsubject" par="" edit="true" text=""/>
    <f:field ref="objcreatedby" par="" text="Trachsel, Reto, SBFI "/>
    <f:field ref="objcreatedat" par="" text="24.10.2017 11:35:10"/>
    <f:field ref="objchangedby" par="" text="Trachsel, Reto, SBFI "/>
    <f:field ref="objmodifiedat" par="" text="24.10.2017 11:41:07"/>
    <f:field ref="doc_FSCFOLIO_1_1001_FieldDocumentNumber" par="" text=""/>
    <f:field ref="doc_FSCFOLIO_1_1001_FieldSubject" par="" edit="true" text=""/>
    <f:field ref="FSCFOLIO_1_1001_FieldCurrentUser" par="" text="SBFI  Philippe Wyss"/>
    <f:field ref="CCAPRECONFIG_15_1001_Objektname" par="" edit="true" text="v_Leitvorlage_Qualifikationsprofil-200-d-20170901"/>
    <f:field ref="CHPRECONFIG_1_1001_Objektname" par="" edit="true" text="v_Leitvorlage_Qualifikationsprofil-200-d-20170901"/>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14C84131-6365-4727-94EC-2BB1BCE4AC39}">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1496</Words>
  <Characters>9427</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SECO</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Reiniger</dc:creator>
  <cp:keywords/>
  <dc:description>CDB-Vorlage V3: D-Bericht.docx vom 22.04.2012 aktualisiert durch CDBiSator von UBit</dc:description>
  <cp:lastModifiedBy>Wyss Philippe SBFI</cp:lastModifiedBy>
  <cp:revision>84</cp:revision>
  <cp:lastPrinted>2015-11-11T11:34:00Z</cp:lastPrinted>
  <dcterms:created xsi:type="dcterms:W3CDTF">2015-07-07T05:39:00Z</dcterms:created>
  <dcterms:modified xsi:type="dcterms:W3CDTF">2023-08-23T14:35:00Z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2017-10-24T11:35:10</vt:lpwstr>
  </property>
  <property fmtid="{D5CDD505-2E9C-101B-9397-08002B2CF9AE}" pid="12" name="FSC#EVDCFG@15.1400:ResponsibleBureau_DE">
    <vt:lpwstr>Staatssekretariat für Bildung, Forschung und Innovation SBFI</vt:lpwstr>
  </property>
  <property fmtid="{D5CDD505-2E9C-101B-9397-08002B2CF9AE}" pid="13" name="FSC#EVDCFG@15.1400:ResponsibleBureau_EN">
    <vt:lpwstr>State Secretariat for Education, Research and Innovation SERI</vt:lpwstr>
  </property>
  <property fmtid="{D5CDD505-2E9C-101B-9397-08002B2CF9AE}" pid="14" name="FSC#EVDCFG@15.1400:ResponsibleBureau_FR">
    <vt:lpwstr>Secrétariat d'Etat à la formation, à la recherche et à l'innovation SEFRI</vt:lpwstr>
  </property>
  <property fmtid="{D5CDD505-2E9C-101B-9397-08002B2CF9AE}" pid="15" name="FSC#EVDCFG@15.1400:ResponsibleBureau_IT">
    <vt:lpwstr>Segreteria di Stato per la formazione, la ricerca e l'innovazione SEFRI</vt:lpwstr>
  </property>
  <property fmtid="{D5CDD505-2E9C-101B-9397-08002B2CF9AE}" pid="16" name="FSC#COOSYSTEM@1.1:Container">
    <vt:lpwstr>COO.2101.108.3.578514</vt:lpwstr>
  </property>
  <property fmtid="{D5CDD505-2E9C-101B-9397-08002B2CF9AE}" pid="17" name="FSC#COOELAK@1.1001:Subject">
    <vt:lpwstr/>
  </property>
  <property fmtid="{D5CDD505-2E9C-101B-9397-08002B2CF9AE}" pid="18" name="FSC#COOELAK@1.1001:FileReference">
    <vt:lpwstr>312.01-00001</vt:lpwstr>
  </property>
  <property fmtid="{D5CDD505-2E9C-101B-9397-08002B2CF9AE}" pid="19" name="FSC#COOELAK@1.1001:FileRefYear">
    <vt:lpwstr>2015</vt:lpwstr>
  </property>
  <property fmtid="{D5CDD505-2E9C-101B-9397-08002B2CF9AE}" pid="20" name="FSC#COOELAK@1.1001:FileRefOrdinal">
    <vt:lpwstr>1</vt:lpwstr>
  </property>
  <property fmtid="{D5CDD505-2E9C-101B-9397-08002B2CF9AE}" pid="21" name="FSC#COOELAK@1.1001:FileRefOU">
    <vt:lpwstr>BGB / SBFI</vt:lpwstr>
  </property>
  <property fmtid="{D5CDD505-2E9C-101B-9397-08002B2CF9AE}" pid="22" name="FSC#COOELAK@1.1001:Organization">
    <vt:lpwstr/>
  </property>
  <property fmtid="{D5CDD505-2E9C-101B-9397-08002B2CF9AE}" pid="23" name="FSC#COOELAK@1.1001:Owner">
    <vt:lpwstr>Trachsel Reto, SBFI </vt:lpwstr>
  </property>
  <property fmtid="{D5CDD505-2E9C-101B-9397-08002B2CF9AE}" pid="24" name="FSC#COOELAK@1.1001:OwnerExtension">
    <vt:lpwstr>+41 58 464 64 07</vt:lpwstr>
  </property>
  <property fmtid="{D5CDD505-2E9C-101B-9397-08002B2CF9AE}" pid="25" name="FSC#COOELAK@1.1001:OwnerFaxExtension">
    <vt:lpwstr>+41 58 464 96 14</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Berufliche Grundbildung (BGB / SBFI)</vt:lpwstr>
  </property>
  <property fmtid="{D5CDD505-2E9C-101B-9397-08002B2CF9AE}" pid="31" name="FSC#COOELAK@1.1001:CreatedAt">
    <vt:lpwstr>24.10.2017</vt:lpwstr>
  </property>
  <property fmtid="{D5CDD505-2E9C-101B-9397-08002B2CF9AE}" pid="32" name="FSC#COOELAK@1.1001:OU">
    <vt:lpwstr>Berufliche Grundbildung (BGB / SBFI)</vt:lpwstr>
  </property>
  <property fmtid="{D5CDD505-2E9C-101B-9397-08002B2CF9AE}" pid="33" name="FSC#COOELAK@1.1001:Priority">
    <vt:lpwstr> ()</vt:lpwstr>
  </property>
  <property fmtid="{D5CDD505-2E9C-101B-9397-08002B2CF9AE}" pid="34" name="FSC#COOELAK@1.1001:ObjBarCode">
    <vt:lpwstr>*COO.2101.108.3.578514*</vt:lpwstr>
  </property>
  <property fmtid="{D5CDD505-2E9C-101B-9397-08002B2CF9AE}" pid="35" name="FSC#COOELAK@1.1001:RefBarCode">
    <vt:lpwstr>*COO.2101.108.7.480079*</vt:lpwstr>
  </property>
  <property fmtid="{D5CDD505-2E9C-101B-9397-08002B2CF9AE}" pid="36" name="FSC#COOELAK@1.1001:FileRefBarCode">
    <vt:lpwstr>*312.01-00001*</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312.01</vt:lpwstr>
  </property>
  <property fmtid="{D5CDD505-2E9C-101B-9397-08002B2CF9AE}" pid="50" name="FSC#COOELAK@1.1001:CurrentUserRolePos">
    <vt:lpwstr>Sekretariat</vt:lpwstr>
  </property>
  <property fmtid="{D5CDD505-2E9C-101B-9397-08002B2CF9AE}" pid="51" name="FSC#COOELAK@1.1001:CurrentUserEmail">
    <vt:lpwstr>philippe.wyss@sbfi.admin.ch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
  </property>
  <property fmtid="{D5CDD505-2E9C-101B-9397-08002B2CF9AE}" pid="58" name="FSC#EVDCFG@15.1400:Dossierref">
    <vt:lpwstr>312.01-00001</vt:lpwstr>
  </property>
  <property fmtid="{D5CDD505-2E9C-101B-9397-08002B2CF9AE}" pid="59" name="FSC#EVDCFG@15.1400:FileRespEmail">
    <vt:lpwstr>reto.trachsel@sbfi.admin.ch</vt:lpwstr>
  </property>
  <property fmtid="{D5CDD505-2E9C-101B-9397-08002B2CF9AE}" pid="60" name="FSC#EVDCFG@15.1400:FileRespFax">
    <vt:lpwstr>+41 58 464 96 14</vt:lpwstr>
  </property>
  <property fmtid="{D5CDD505-2E9C-101B-9397-08002B2CF9AE}" pid="61" name="FSC#EVDCFG@15.1400:FileRespHome">
    <vt:lpwstr>Bern</vt:lpwstr>
  </property>
  <property fmtid="{D5CDD505-2E9C-101B-9397-08002B2CF9AE}" pid="62" name="FSC#EVDCFG@15.1400:FileResponsible">
    <vt:lpwstr>Reto Trachsel</vt:lpwstr>
  </property>
  <property fmtid="{D5CDD505-2E9C-101B-9397-08002B2CF9AE}" pid="63" name="FSC#EVDCFG@15.1400:UserInCharge">
    <vt:lpwstr/>
  </property>
  <property fmtid="{D5CDD505-2E9C-101B-9397-08002B2CF9AE}" pid="64" name="FSC#EVDCFG@15.1400:FileRespOrg">
    <vt:lpwstr>Berufliche Grundbildung</vt:lpwstr>
  </property>
  <property fmtid="{D5CDD505-2E9C-101B-9397-08002B2CF9AE}" pid="65" name="FSC#EVDCFG@15.1400:FileRespOrgHome">
    <vt:lpwstr>Bern</vt:lpwstr>
  </property>
  <property fmtid="{D5CDD505-2E9C-101B-9397-08002B2CF9AE}" pid="66" name="FSC#EVDCFG@15.1400:FileRespOrgStreet">
    <vt:lpwstr>Effingerstrasse 27</vt:lpwstr>
  </property>
  <property fmtid="{D5CDD505-2E9C-101B-9397-08002B2CF9AE}" pid="67" name="FSC#EVDCFG@15.1400:FileRespOrgZipCode">
    <vt:lpwstr>3003</vt:lpwstr>
  </property>
  <property fmtid="{D5CDD505-2E9C-101B-9397-08002B2CF9AE}" pid="68" name="FSC#EVDCFG@15.1400:FileRespshortsign">
    <vt:lpwstr>trr</vt:lpwstr>
  </property>
  <property fmtid="{D5CDD505-2E9C-101B-9397-08002B2CF9AE}" pid="69" name="FSC#EVDCFG@15.1400:FileRespStreet">
    <vt:lpwstr>Einsteinstrasse 2</vt:lpwstr>
  </property>
  <property fmtid="{D5CDD505-2E9C-101B-9397-08002B2CF9AE}" pid="70" name="FSC#EVDCFG@15.1400:FileRespTel">
    <vt:lpwstr>+41 58 464 64 07</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v_Leitvorlage_Qualifikationsprofil-200-d-20170901</vt:lpwstr>
  </property>
  <property fmtid="{D5CDD505-2E9C-101B-9397-08002B2CF9AE}" pid="85" name="FSC#EVDCFG@15.1400:UserFunction">
    <vt:lpwstr>Sachbearbeiter/in - BGB / SBFI</vt:lpwstr>
  </property>
  <property fmtid="{D5CDD505-2E9C-101B-9397-08002B2CF9AE}" pid="86" name="FSC#EVDCFG@15.1400:SalutationEnglish">
    <vt:lpwstr>Vocational Education and Training </vt:lpwstr>
  </property>
  <property fmtid="{D5CDD505-2E9C-101B-9397-08002B2CF9AE}" pid="87" name="FSC#EVDCFG@15.1400:SalutationFrench">
    <vt:lpwstr/>
  </property>
  <property fmtid="{D5CDD505-2E9C-101B-9397-08002B2CF9AE}" pid="88" name="FSC#EVDCFG@15.1400:SalutationGerman">
    <vt:lpwstr/>
  </property>
  <property fmtid="{D5CDD505-2E9C-101B-9397-08002B2CF9AE}" pid="89" name="FSC#EVDCFG@15.1400:SalutationItalian">
    <vt:lpwstr/>
  </property>
  <property fmtid="{D5CDD505-2E9C-101B-9397-08002B2CF9AE}" pid="90" name="FSC#EVDCFG@15.1400:SalutationEnglishUser">
    <vt:lpwstr/>
  </property>
  <property fmtid="{D5CDD505-2E9C-101B-9397-08002B2CF9AE}" pid="91" name="FSC#EVDCFG@15.1400:SalutationFrenchUser">
    <vt:lpwstr>Responsable de projet</vt:lpwstr>
  </property>
  <property fmtid="{D5CDD505-2E9C-101B-9397-08002B2CF9AE}" pid="92" name="FSC#EVDCFG@15.1400:SalutationGermanUser">
    <vt:lpwstr>Projektverantwortlicher</vt:lpwstr>
  </property>
  <property fmtid="{D5CDD505-2E9C-101B-9397-08002B2CF9AE}" pid="93" name="FSC#EVDCFG@15.1400:SalutationItalianUser">
    <vt:lpwstr>Responsabile di progetto</vt:lpwstr>
  </property>
  <property fmtid="{D5CDD505-2E9C-101B-9397-08002B2CF9AE}" pid="94" name="FSC#EVDCFG@15.1400:FileRespOrgShortname">
    <vt:lpwstr>BGB / SBFI</vt:lpwstr>
  </property>
  <property fmtid="{D5CDD505-2E9C-101B-9397-08002B2CF9AE}" pid="95" name="CDB@BUND:Classification">
    <vt:lpwstr/>
  </property>
  <property fmtid="{D5CDD505-2E9C-101B-9397-08002B2CF9AE}" pid="96" name="FSC#EVDCFG@15.1400:UserInChargeUserTitle">
    <vt:lpwstr/>
  </property>
  <property fmtid="{D5CDD505-2E9C-101B-9397-08002B2CF9AE}" pid="97" name="FSC#EVDCFG@15.1400:UserInChargeUserName">
    <vt:lpwstr>Trachsel</vt:lpwstr>
  </property>
  <property fmtid="{D5CDD505-2E9C-101B-9397-08002B2CF9AE}" pid="98" name="FSC#EVDCFG@15.1400:UserInChargeUserFirstname">
    <vt:lpwstr/>
  </property>
  <property fmtid="{D5CDD505-2E9C-101B-9397-08002B2CF9AE}" pid="99" name="FSC#EVDCFG@15.1400:UserInChargeUserEnvSalutationDE">
    <vt:lpwstr>Projektverantwortlicher_x000d_
Responsable de projet_x000d_
Responsabile di progetto</vt:lpwstr>
  </property>
  <property fmtid="{D5CDD505-2E9C-101B-9397-08002B2CF9AE}" pid="100" name="FSC#EVDCFG@15.1400:UserInChargeUserEnvSalutationEN">
    <vt:lpwstr/>
  </property>
  <property fmtid="{D5CDD505-2E9C-101B-9397-08002B2CF9AE}" pid="101" name="FSC#EVDCFG@15.1400:UserInChargeUserEnvSalutationFR">
    <vt:lpwstr/>
  </property>
  <property fmtid="{D5CDD505-2E9C-101B-9397-08002B2CF9AE}" pid="102" name="FSC#EVDCFG@15.1400:UserInChargeUserEnvSalutationIT">
    <vt:lpwstr/>
  </property>
  <property fmtid="{D5CDD505-2E9C-101B-9397-08002B2CF9AE}" pid="103" name="FSC#EVDCFG@15.1400:FilerespUserPersonTitle">
    <vt:lpwstr>SBFI </vt:lpwstr>
  </property>
  <property fmtid="{D5CDD505-2E9C-101B-9397-08002B2CF9AE}" pid="104" name="FSC#EVDCFG@15.1400:Address">
    <vt:lpwstr/>
  </property>
  <property fmtid="{D5CDD505-2E9C-101B-9397-08002B2CF9AE}" pid="105" name="CDB@BUND:ResponsibleUCaseBureauShort">
    <vt:lpwstr>SBFI</vt:lpwstr>
  </property>
  <property fmtid="{D5CDD505-2E9C-101B-9397-08002B2CF9AE}" pid="106" name="CDB@BUND:ResponsibleLCaseBureauShort">
    <vt:lpwstr>sbfi</vt:lpwstr>
  </property>
  <property fmtid="{D5CDD505-2E9C-101B-9397-08002B2CF9AE}" pid="107" name="FSC#EVDCFG@15.1400:ResponsibleEditorFirstname">
    <vt:lpwstr>Reto</vt:lpwstr>
  </property>
  <property fmtid="{D5CDD505-2E9C-101B-9397-08002B2CF9AE}" pid="108" name="FSC#EVDCFG@15.1400:ResponsibleEditorSurname">
    <vt:lpwstr>Trachsel</vt:lpwstr>
  </property>
  <property fmtid="{D5CDD505-2E9C-101B-9397-08002B2CF9AE}" pid="109" name="FSC#EVDCFG@15.1400:GroupTitle">
    <vt:lpwstr>Berufliche Grundbildung</vt:lpwstr>
  </property>
  <property fmtid="{D5CDD505-2E9C-101B-9397-08002B2CF9AE}" pid="110" name="FSC#ATSTATECFG@1.1001:Office">
    <vt:lpwstr/>
  </property>
  <property fmtid="{D5CDD505-2E9C-101B-9397-08002B2CF9AE}" pid="111" name="FSC#ATSTATECFG@1.1001:Agent">
    <vt:lpwstr>SBFI  Reto Trachsel</vt:lpwstr>
  </property>
  <property fmtid="{D5CDD505-2E9C-101B-9397-08002B2CF9AE}" pid="112" name="FSC#ATSTATECFG@1.1001:AgentPhone">
    <vt:lpwstr>+41 58 464 64 07</vt:lpwstr>
  </property>
  <property fmtid="{D5CDD505-2E9C-101B-9397-08002B2CF9AE}" pid="113" name="FSC#ATSTATECFG@1.1001:DepartmentFax">
    <vt:lpwstr>+41 31 324 96 15</vt:lpwstr>
  </property>
  <property fmtid="{D5CDD505-2E9C-101B-9397-08002B2CF9AE}" pid="114" name="FSC#ATSTATECFG@1.1001:DepartmentEmail">
    <vt:lpwstr>info@bbt.admin.ch</vt:lpwstr>
  </property>
  <property fmtid="{D5CDD505-2E9C-101B-9397-08002B2CF9AE}" pid="115" name="FSC#ATSTATECFG@1.1001:SubfileDate">
    <vt:lpwstr/>
  </property>
  <property fmtid="{D5CDD505-2E9C-101B-9397-08002B2CF9AE}" pid="116" name="FSC#ATSTATECFG@1.1001:SubfileSubject">
    <vt:lpwstr/>
  </property>
  <property fmtid="{D5CDD505-2E9C-101B-9397-08002B2CF9AE}" pid="117" name="FSC#ATSTATECFG@1.1001:DepartmentZipCode">
    <vt:lpwstr>3003</vt:lpwstr>
  </property>
  <property fmtid="{D5CDD505-2E9C-101B-9397-08002B2CF9AE}" pid="118" name="FSC#ATSTATECFG@1.1001:DepartmentCountry">
    <vt:lpwstr/>
  </property>
  <property fmtid="{D5CDD505-2E9C-101B-9397-08002B2CF9AE}" pid="119" name="FSC#ATSTATECFG@1.1001:DepartmentCity">
    <vt:lpwstr>Bern</vt:lpwstr>
  </property>
  <property fmtid="{D5CDD505-2E9C-101B-9397-08002B2CF9AE}" pid="120" name="FSC#ATSTATECFG@1.1001:DepartmentStreet">
    <vt:lpwstr>Effingerstrasse 27</vt:lpwstr>
  </property>
  <property fmtid="{D5CDD505-2E9C-101B-9397-08002B2CF9AE}" pid="121" name="FSC#ATSTATECFG@1.1001:DepartmentDVR">
    <vt:lpwstr/>
  </property>
  <property fmtid="{D5CDD505-2E9C-101B-9397-08002B2CF9AE}" pid="122" name="FSC#ATSTATECFG@1.1001:DepartmentUID">
    <vt:lpwstr/>
  </property>
  <property fmtid="{D5CDD505-2E9C-101B-9397-08002B2CF9AE}" pid="123" name="FSC#ATSTATECFG@1.1001:SubfileReference">
    <vt:lpwstr>312.01-00001/00002/00003/00001</vt:lpwstr>
  </property>
  <property fmtid="{D5CDD505-2E9C-101B-9397-08002B2CF9AE}" pid="124" name="FSC#ATSTATECFG@1.1001:Clause">
    <vt:lpwstr/>
  </property>
  <property fmtid="{D5CDD505-2E9C-101B-9397-08002B2CF9AE}" pid="125" name="FSC#ATSTATECFG@1.1001:ApprovedSignature">
    <vt:lpwstr/>
  </property>
  <property fmtid="{D5CDD505-2E9C-101B-9397-08002B2CF9AE}" pid="126" name="FSC#ATSTATECFG@1.1001:BankAccount">
    <vt:lpwstr/>
  </property>
  <property fmtid="{D5CDD505-2E9C-101B-9397-08002B2CF9AE}" pid="127" name="FSC#ATSTATECFG@1.1001:BankAccountOwner">
    <vt:lpwstr/>
  </property>
  <property fmtid="{D5CDD505-2E9C-101B-9397-08002B2CF9AE}" pid="128" name="FSC#ATSTATECFG@1.1001:BankInstitute">
    <vt:lpwstr/>
  </property>
  <property fmtid="{D5CDD505-2E9C-101B-9397-08002B2CF9AE}" pid="129" name="FSC#ATSTATECFG@1.1001:BankAccountID">
    <vt:lpwstr/>
  </property>
  <property fmtid="{D5CDD505-2E9C-101B-9397-08002B2CF9AE}" pid="130" name="FSC#ATSTATECFG@1.1001:BankAccountIBAN">
    <vt:lpwstr/>
  </property>
  <property fmtid="{D5CDD505-2E9C-101B-9397-08002B2CF9AE}" pid="131" name="FSC#ATSTATECFG@1.1001:BankAccountBIC">
    <vt:lpwstr/>
  </property>
  <property fmtid="{D5CDD505-2E9C-101B-9397-08002B2CF9AE}" pid="132" name="FSC#ATSTATECFG@1.1001:BankName">
    <vt:lpwstr/>
  </property>
  <property fmtid="{D5CDD505-2E9C-101B-9397-08002B2CF9AE}" pid="133" name="FSC#CCAPRECONFIG@15.1001:AddrAnrede">
    <vt:lpwstr/>
  </property>
  <property fmtid="{D5CDD505-2E9C-101B-9397-08002B2CF9AE}" pid="134" name="FSC#CCAPRECONFIG@15.1001:AddrTitel">
    <vt:lpwstr/>
  </property>
  <property fmtid="{D5CDD505-2E9C-101B-9397-08002B2CF9AE}" pid="135" name="FSC#CCAPRECONFIG@15.1001:AddrNachgestellter_Titel">
    <vt:lpwstr/>
  </property>
  <property fmtid="{D5CDD505-2E9C-101B-9397-08002B2CF9AE}" pid="136" name="FSC#CCAPRECONFIG@15.1001:AddrVorname">
    <vt:lpwstr/>
  </property>
  <property fmtid="{D5CDD505-2E9C-101B-9397-08002B2CF9AE}" pid="137" name="FSC#CCAPRECONFIG@15.1001:AddrNachname">
    <vt:lpwstr/>
  </property>
  <property fmtid="{D5CDD505-2E9C-101B-9397-08002B2CF9AE}" pid="138" name="FSC#CCAPRECONFIG@15.1001:AddrzH">
    <vt:lpwstr/>
  </property>
  <property fmtid="{D5CDD505-2E9C-101B-9397-08002B2CF9AE}" pid="139" name="FSC#CCAPRECONFIG@15.1001:AddrGeschlecht">
    <vt:lpwstr/>
  </property>
  <property fmtid="{D5CDD505-2E9C-101B-9397-08002B2CF9AE}" pid="140" name="FSC#CCAPRECONFIG@15.1001:AddrStrasse">
    <vt:lpwstr/>
  </property>
  <property fmtid="{D5CDD505-2E9C-101B-9397-08002B2CF9AE}" pid="141" name="FSC#CCAPRECONFIG@15.1001:AddrHausnummer">
    <vt:lpwstr/>
  </property>
  <property fmtid="{D5CDD505-2E9C-101B-9397-08002B2CF9AE}" pid="142" name="FSC#CCAPRECONFIG@15.1001:AddrStiege">
    <vt:lpwstr/>
  </property>
  <property fmtid="{D5CDD505-2E9C-101B-9397-08002B2CF9AE}" pid="143" name="FSC#CCAPRECONFIG@15.1001:AddrTuer">
    <vt:lpwstr/>
  </property>
  <property fmtid="{D5CDD505-2E9C-101B-9397-08002B2CF9AE}" pid="144" name="FSC#CCAPRECONFIG@15.1001:AddrPostfach">
    <vt:lpwstr/>
  </property>
  <property fmtid="{D5CDD505-2E9C-101B-9397-08002B2CF9AE}" pid="145" name="FSC#CCAPRECONFIG@15.1001:AddrPostleitzahl">
    <vt:lpwstr/>
  </property>
  <property fmtid="{D5CDD505-2E9C-101B-9397-08002B2CF9AE}" pid="146" name="FSC#CCAPRECONFIG@15.1001:AddrOrt">
    <vt:lpwstr/>
  </property>
  <property fmtid="{D5CDD505-2E9C-101B-9397-08002B2CF9AE}" pid="147" name="FSC#CCAPRECONFIG@15.1001:AddrLand">
    <vt:lpwstr/>
  </property>
  <property fmtid="{D5CDD505-2E9C-101B-9397-08002B2CF9AE}" pid="148" name="FSC#CCAPRECONFIG@15.1001:AddrEmail">
    <vt:lpwstr/>
  </property>
  <property fmtid="{D5CDD505-2E9C-101B-9397-08002B2CF9AE}" pid="149" name="FSC#CCAPRECONFIG@15.1001:AddrAdresse">
    <vt:lpwstr/>
  </property>
  <property fmtid="{D5CDD505-2E9C-101B-9397-08002B2CF9AE}" pid="150" name="FSC#CCAPRECONFIG@15.1001:AddrFax">
    <vt:lpwstr/>
  </property>
  <property fmtid="{D5CDD505-2E9C-101B-9397-08002B2CF9AE}" pid="151" name="FSC#CCAPRECONFIG@15.1001:AddrOrganisationsname">
    <vt:lpwstr/>
  </property>
  <property fmtid="{D5CDD505-2E9C-101B-9397-08002B2CF9AE}" pid="152" name="FSC#CCAPRECONFIG@15.1001:AddrOrganisationskurzname">
    <vt:lpwstr/>
  </property>
  <property fmtid="{D5CDD505-2E9C-101B-9397-08002B2CF9AE}" pid="153" name="FSC#CCAPRECONFIG@15.1001:AddrAbschriftsbemerkung">
    <vt:lpwstr/>
  </property>
  <property fmtid="{D5CDD505-2E9C-101B-9397-08002B2CF9AE}" pid="154" name="FSC#CCAPRECONFIG@15.1001:AddrName_Zeile_2">
    <vt:lpwstr/>
  </property>
  <property fmtid="{D5CDD505-2E9C-101B-9397-08002B2CF9AE}" pid="155" name="FSC#CCAPRECONFIG@15.1001:AddrName_Zeile_3">
    <vt:lpwstr/>
  </property>
  <property fmtid="{D5CDD505-2E9C-101B-9397-08002B2CF9AE}" pid="156" name="FSC#CCAPRECONFIG@15.1001:AddrPostalischeAdresse">
    <vt:lpwstr/>
  </property>
  <property fmtid="{D5CDD505-2E9C-101B-9397-08002B2CF9AE}" pid="157" name="FSC#FSCFOLIO@1.1001:docpropproject">
    <vt:lpwstr/>
  </property>
</Properties>
</file>